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theme/theme1.xml" ContentType="application/vnd.openxmlformats-officedocument.theme+xml"/>
</Types>
</file>

<file path=_rels/.rels>&#65279;<?xml version="1.0" encoding="utf-8"?><Relationships xmlns="http://schemas.openxmlformats.org/package/2006/relationships"><Relationship Id="R2BC6674B" Type="http://schemas.openxmlformats.org/officeDocument/2006/relationships/officeDocument" Target="/word/document.xml" /><Relationship Id="coreR2BC6674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jc w:val="center"/>
        <w:rPr>
          <w:rStyle w:val="C3"/>
          <w:color w:val="92D050"/>
          <w:sz w:val="28"/>
        </w:rPr>
      </w:pPr>
      <w:bookmarkStart w:id="0" w:name="_Toc122260318"/>
      <w:r>
        <w:rPr>
          <w:rStyle w:val="C3"/>
          <w:color w:val="92D050"/>
          <w:sz w:val="28"/>
        </w:rPr>
        <w:t>Model T02</w:t>
      </w:r>
    </w:p>
    <w:p>
      <w:pPr>
        <w:pStyle w:val="P1"/>
        <w:spacing w:before="120" w:after="0"/>
        <w:jc w:val="center"/>
        <w:rPr>
          <w:rStyle w:val="C3"/>
          <w:color w:val="7F7F7F"/>
          <w:sz w:val="28"/>
        </w:rPr>
      </w:pPr>
      <w:r>
        <w:rPr>
          <w:rStyle w:val="C3"/>
          <w:color w:val="7F7F7F"/>
          <w:sz w:val="28"/>
        </w:rPr>
        <w:t>Trading Member Admission Agreement</w:t>
      </w:r>
      <w:bookmarkEnd w:id="0"/>
    </w:p>
    <w:p>
      <w:pPr>
        <w:spacing w:before="120"/>
        <w:ind w:right="-28"/>
        <w:rPr>
          <w:rStyle w:val="C3"/>
          <w:sz w:val="22"/>
        </w:rPr>
      </w:pPr>
    </w:p>
    <w:p>
      <w:pPr>
        <w:spacing w:before="120"/>
        <w:ind w:right="-28"/>
        <w:rPr>
          <w:rStyle w:val="C3"/>
          <w:sz w:val="22"/>
        </w:rPr>
      </w:pPr>
      <w:r>
        <w:rPr>
          <w:rStyle w:val="C3"/>
          <w:sz w:val="22"/>
        </w:rPr>
        <w:t>Between:</w:t>
      </w:r>
    </w:p>
    <w:p>
      <w:pPr>
        <w:spacing w:before="0"/>
        <w:rPr>
          <w:rStyle w:val="C3"/>
          <w:sz w:val="22"/>
        </w:rPr>
      </w:pPr>
      <w:r>
        <w:rPr>
          <w:rStyle w:val="C3"/>
          <w:b w:val="1"/>
          <w:sz w:val="22"/>
        </w:rPr>
        <w:t>OMIP –</w:t>
      </w:r>
      <w:r>
        <w:rPr>
          <w:rStyle w:val="C3"/>
          <w:b w:val="1"/>
          <w:sz w:val="22"/>
        </w:rPr>
        <w:t xml:space="preserve"> Pólo Português</w:t>
      </w:r>
      <w:r>
        <w:rPr>
          <w:rStyle w:val="C3"/>
          <w:b w:val="1"/>
          <w:i w:val="1"/>
          <w:sz w:val="22"/>
        </w:rPr>
        <w:t xml:space="preserve">, </w:t>
      </w:r>
      <w:r>
        <w:rPr>
          <w:rStyle w:val="C3"/>
          <w:b w:val="1"/>
          <w:sz w:val="22"/>
        </w:rPr>
        <w:t>S.G.M.R., S.A</w:t>
      </w:r>
      <w:r>
        <w:rPr>
          <w:rStyle w:val="C3"/>
          <w:b w:val="1"/>
          <w:i w:val="1"/>
          <w:sz w:val="22"/>
        </w:rPr>
        <w:t>.</w:t>
      </w:r>
      <w:r>
        <w:rPr>
          <w:rStyle w:val="C3"/>
          <w:sz w:val="22"/>
        </w:rPr>
        <w:t>, hereby represented by ______(name), ____ (position) hereafter designated as FIRST PARTY,</w:t>
      </w:r>
    </w:p>
    <w:p>
      <w:pPr>
        <w:spacing w:before="120"/>
        <w:ind w:right="-28"/>
        <w:rPr>
          <w:rStyle w:val="C3"/>
          <w:sz w:val="22"/>
        </w:rPr>
      </w:pPr>
    </w:p>
    <w:p>
      <w:pPr>
        <w:spacing w:before="120"/>
        <w:ind w:right="-28"/>
        <w:rPr>
          <w:rStyle w:val="C3"/>
          <w:sz w:val="22"/>
        </w:rPr>
      </w:pPr>
      <w:r>
        <w:rPr>
          <w:rStyle w:val="C3"/>
          <w:sz w:val="22"/>
        </w:rPr>
        <w:t>and</w:t>
      </w:r>
    </w:p>
    <w:p>
      <w:pPr>
        <w:spacing w:before="120"/>
        <w:ind w:right="-28"/>
        <w:rPr>
          <w:rStyle w:val="C3"/>
          <w:sz w:val="22"/>
        </w:rPr>
      </w:pPr>
    </w:p>
    <w:p>
      <w:pPr>
        <w:rPr>
          <w:rStyle w:val="C3"/>
          <w:sz w:val="22"/>
        </w:rPr>
      </w:pPr>
      <w:r>
        <w:rPr>
          <w:rStyle w:val="C3"/>
          <w:sz w:val="22"/>
        </w:rPr>
        <w:t>(…), with Head Office at _________, share capital of __________, tax identification number ___, registered at the Commercial Registry Office at (reference to the location) under number __, hereby represented by ______(name), ____ (position) hereafter designated as SECOND PARTY</w:t>
      </w:r>
    </w:p>
    <w:p>
      <w:pPr>
        <w:rPr>
          <w:rStyle w:val="C3"/>
          <w:sz w:val="22"/>
        </w:rPr>
      </w:pPr>
    </w:p>
    <w:p>
      <w:pPr>
        <w:spacing w:before="120"/>
        <w:ind w:right="-28"/>
        <w:rPr>
          <w:rStyle w:val="C3"/>
          <w:sz w:val="22"/>
        </w:rPr>
      </w:pPr>
    </w:p>
    <w:p>
      <w:pPr>
        <w:spacing w:before="120"/>
        <w:ind w:right="-28"/>
        <w:rPr>
          <w:rStyle w:val="C3"/>
          <w:sz w:val="22"/>
        </w:rPr>
      </w:pPr>
      <w:r>
        <w:rPr>
          <w:rStyle w:val="C3"/>
          <w:sz w:val="22"/>
        </w:rPr>
        <w:t>Considering that:</w:t>
      </w:r>
    </w:p>
    <w:p>
      <w:pPr>
        <w:numPr>
          <w:ilvl w:val="3"/>
          <w:numId w:val="1"/>
        </w:numPr>
        <w:tabs>
          <w:tab w:val="left" w:pos="360" w:leader="none"/>
          <w:tab w:val="clear" w:pos="3065" w:leader="none"/>
        </w:tabs>
        <w:spacing w:before="120"/>
        <w:ind w:left="360" w:right="-28"/>
        <w:rPr>
          <w:rStyle w:val="C3"/>
          <w:sz w:val="22"/>
        </w:rPr>
      </w:pPr>
      <w:r>
        <w:rPr>
          <w:rStyle w:val="C3"/>
          <w:sz w:val="22"/>
        </w:rPr>
        <w:t>The FIRST PARTY is responsible for the management of the regulated market, of contracting forward transactions that have underlying assets such as electricity, gas and energy-based products and other equivalent assets of a real or notional nature (hereafter designated as Market).</w:t>
      </w:r>
    </w:p>
    <w:p>
      <w:pPr>
        <w:numPr>
          <w:ilvl w:val="3"/>
          <w:numId w:val="1"/>
        </w:numPr>
        <w:tabs>
          <w:tab w:val="left" w:pos="360" w:leader="none"/>
          <w:tab w:val="clear" w:pos="3065" w:leader="none"/>
        </w:tabs>
        <w:spacing w:before="120"/>
        <w:ind w:left="360" w:right="-28"/>
        <w:rPr>
          <w:rStyle w:val="C3"/>
          <w:sz w:val="22"/>
        </w:rPr>
      </w:pPr>
      <w:r>
        <w:rPr>
          <w:rStyle w:val="C3"/>
          <w:sz w:val="22"/>
        </w:rPr>
        <w:t>The SECOND PARTY meets all the requirements imposed by the Market Trading Rules in order to perform the functions of Trading Member __________(category: a) for own account; b) for the account of third parties; c) for own and third parties account).</w:t>
      </w:r>
    </w:p>
    <w:p>
      <w:pPr>
        <w:spacing w:before="120"/>
        <w:ind w:right="-28"/>
        <w:rPr>
          <w:rStyle w:val="C3"/>
          <w:sz w:val="22"/>
        </w:rPr>
      </w:pPr>
    </w:p>
    <w:p>
      <w:pPr>
        <w:spacing w:before="120"/>
        <w:ind w:right="-28"/>
        <w:rPr>
          <w:rStyle w:val="C3"/>
          <w:sz w:val="22"/>
        </w:rPr>
      </w:pPr>
      <w:r>
        <w:rPr>
          <w:rStyle w:val="C3"/>
          <w:sz w:val="22"/>
        </w:rPr>
        <w:t>This Agreement is concluded and will be governed by the following clauses:</w:t>
      </w:r>
    </w:p>
    <w:p>
      <w:pPr>
        <w:spacing w:before="120"/>
        <w:ind w:right="-28"/>
        <w:rPr>
          <w:rStyle w:val="C3"/>
          <w:sz w:val="22"/>
        </w:rPr>
      </w:pPr>
    </w:p>
    <w:p>
      <w:pPr>
        <w:spacing w:before="120"/>
        <w:ind w:right="-28"/>
        <w:rPr>
          <w:rStyle w:val="C3"/>
          <w:sz w:val="22"/>
        </w:rPr>
      </w:pPr>
    </w:p>
    <w:p>
      <w:pPr>
        <w:spacing w:before="120"/>
        <w:ind w:right="-28"/>
        <w:jc w:val="center"/>
        <w:rPr>
          <w:rStyle w:val="C3"/>
          <w:b w:val="1"/>
          <w:color w:val="92D050"/>
          <w:sz w:val="22"/>
        </w:rPr>
      </w:pPr>
      <w:r>
        <w:rPr>
          <w:rStyle w:val="C3"/>
          <w:b w:val="1"/>
          <w:color w:val="92D050"/>
          <w:sz w:val="22"/>
        </w:rPr>
        <w:t>FIRST CLAUSE</w:t>
      </w:r>
    </w:p>
    <w:p>
      <w:pPr>
        <w:spacing w:before="120"/>
        <w:ind w:right="-28"/>
        <w:rPr>
          <w:rStyle w:val="C3"/>
          <w:sz w:val="22"/>
        </w:rPr>
      </w:pPr>
      <w:r>
        <w:rPr>
          <w:rStyle w:val="C3"/>
          <w:sz w:val="22"/>
        </w:rPr>
        <w:t>The SECOND PARTY has the right to act on the Market as a Trading Member __________ (category: a) for own account; b) for third parties account; c) for own and third parties account), being authorised to perform the functions set in the Trading Rules and in this Agreement.</w:t>
      </w:r>
    </w:p>
    <w:p>
      <w:pPr>
        <w:spacing w:before="120"/>
        <w:ind w:right="-28"/>
        <w:jc w:val="center"/>
        <w:rPr>
          <w:rStyle w:val="C3"/>
          <w:sz w:val="22"/>
        </w:rPr>
      </w:pPr>
    </w:p>
    <w:p>
      <w:pPr>
        <w:spacing w:before="120"/>
        <w:ind w:right="-28"/>
        <w:jc w:val="center"/>
        <w:rPr>
          <w:rStyle w:val="C3"/>
          <w:b w:val="1"/>
          <w:color w:val="92D050"/>
          <w:sz w:val="22"/>
        </w:rPr>
      </w:pPr>
      <w:r>
        <w:rPr>
          <w:rStyle w:val="C3"/>
          <w:b w:val="1"/>
          <w:color w:val="92D050"/>
          <w:sz w:val="22"/>
        </w:rPr>
        <w:t>SECOND CLAUSE</w:t>
      </w:r>
    </w:p>
    <w:p>
      <w:pPr>
        <w:pStyle w:val="P2"/>
        <w:spacing w:lineRule="auto" w:line="360" w:before="0" w:after="0"/>
        <w:ind w:firstLine="0"/>
        <w:rPr>
          <w:rStyle w:val="C3"/>
          <w:b w:val="1"/>
          <w:sz w:val="22"/>
        </w:rPr>
      </w:pPr>
      <w:r>
        <w:rPr>
          <w:rStyle w:val="C3"/>
          <w:sz w:val="22"/>
        </w:rPr>
        <w:t>The SECOND PARTY declares having full knowledge and accepts expressly, and without reserve, the norms set in the National Regulations and in the Trading Rules, made up of the respective Rulebook, Instructions and Notices, applicable to the Transactions that take place on the Market, such as:</w:t>
      </w:r>
    </w:p>
    <w:p>
      <w:pPr>
        <w:numPr>
          <w:ilvl w:val="0"/>
          <w:numId w:val="3"/>
        </w:numPr>
        <w:spacing w:before="120"/>
        <w:ind w:right="-28"/>
        <w:rPr>
          <w:rStyle w:val="C3"/>
          <w:sz w:val="22"/>
        </w:rPr>
      </w:pPr>
      <w:r>
        <w:rPr>
          <w:rStyle w:val="C3"/>
          <w:sz w:val="22"/>
        </w:rPr>
        <w:t>The responsibilities set in the Trading Rules and in the National Regulations applicable to the Market</w:t>
      </w:r>
      <w:r>
        <w:rPr>
          <w:rStyle w:val="C3"/>
          <w:i w:val="1"/>
          <w:sz w:val="22"/>
        </w:rPr>
        <w:t xml:space="preserve">, </w:t>
      </w:r>
      <w:r>
        <w:rPr>
          <w:rStyle w:val="C3"/>
          <w:i w:val="1"/>
          <w:sz w:val="22"/>
        </w:rPr>
        <w:t>in particular</w:t>
      </w:r>
      <w:r>
        <w:rPr>
          <w:rStyle w:val="C3"/>
          <w:i w:val="1"/>
          <w:sz w:val="22"/>
        </w:rPr>
        <w:t xml:space="preserve"> </w:t>
      </w:r>
      <w:r>
        <w:rPr>
          <w:rStyle w:val="C3"/>
          <w:i w:val="1"/>
          <w:sz w:val="22"/>
        </w:rPr>
        <w:t>the</w:t>
      </w:r>
      <w:r>
        <w:rPr>
          <w:rStyle w:val="C3"/>
          <w:i w:val="1"/>
          <w:sz w:val="22"/>
        </w:rPr>
        <w:t xml:space="preserve"> responsibility </w:t>
      </w:r>
      <w:r>
        <w:rPr>
          <w:rStyle w:val="C3"/>
          <w:i w:val="1"/>
          <w:sz w:val="22"/>
        </w:rPr>
        <w:t xml:space="preserve">taken vis-à-vis </w:t>
      </w:r>
      <w:r>
        <w:rPr>
          <w:rStyle w:val="C3"/>
          <w:i w:val="1"/>
          <w:sz w:val="22"/>
        </w:rPr>
        <w:t>its</w:t>
      </w:r>
      <w:r>
        <w:rPr>
          <w:rStyle w:val="C3"/>
          <w:i w:val="1"/>
          <w:sz w:val="22"/>
        </w:rPr>
        <w:t xml:space="preserve"> clients </w:t>
      </w:r>
      <w:r>
        <w:rPr>
          <w:rStyle w:val="C3"/>
          <w:i w:val="1"/>
          <w:sz w:val="22"/>
        </w:rPr>
        <w:t xml:space="preserve">to </w:t>
      </w:r>
      <w:r>
        <w:rPr>
          <w:rStyle w:val="C3"/>
          <w:i w:val="1"/>
          <w:sz w:val="22"/>
        </w:rPr>
        <w:t xml:space="preserve">comply with </w:t>
      </w:r>
      <w:r>
        <w:rPr>
          <w:rStyle w:val="C3"/>
          <w:i w:val="1"/>
          <w:sz w:val="22"/>
        </w:rPr>
        <w:t xml:space="preserve">all the </w:t>
      </w:r>
      <w:r>
        <w:rPr>
          <w:rStyle w:val="C3"/>
          <w:i w:val="1"/>
          <w:sz w:val="22"/>
        </w:rPr>
        <w:t>ob</w:t>
      </w:r>
      <w:r>
        <w:rPr>
          <w:rStyle w:val="C3"/>
          <w:i w:val="1"/>
          <w:sz w:val="22"/>
        </w:rPr>
        <w:t xml:space="preserve">ligations </w:t>
      </w:r>
      <w:r>
        <w:rPr>
          <w:rStyle w:val="C3"/>
          <w:i w:val="1"/>
          <w:sz w:val="22"/>
        </w:rPr>
        <w:t xml:space="preserve">arising </w:t>
      </w:r>
      <w:r>
        <w:rPr>
          <w:rStyle w:val="C3"/>
          <w:i w:val="1"/>
          <w:sz w:val="22"/>
        </w:rPr>
        <w:t xml:space="preserve">from </w:t>
      </w:r>
      <w:r>
        <w:rPr>
          <w:rStyle w:val="C3"/>
          <w:i w:val="1"/>
          <w:sz w:val="22"/>
        </w:rPr>
        <w:t xml:space="preserve">the </w:t>
      </w:r>
      <w:r>
        <w:rPr>
          <w:rStyle w:val="C3"/>
          <w:i w:val="1"/>
          <w:sz w:val="22"/>
        </w:rPr>
        <w:t>Transac</w:t>
      </w:r>
      <w:r>
        <w:rPr>
          <w:rStyle w:val="C3"/>
          <w:i w:val="1"/>
          <w:sz w:val="22"/>
        </w:rPr>
        <w:t xml:space="preserve">tions it has executed on their </w:t>
      </w:r>
      <w:r>
        <w:rPr>
          <w:rStyle w:val="C3"/>
          <w:i w:val="1"/>
          <w:sz w:val="22"/>
        </w:rPr>
        <w:t>account</w:t>
      </w:r>
      <w:r>
        <w:rPr>
          <w:rStyle w:val="C3"/>
          <w:sz w:val="22"/>
        </w:rPr>
        <w:t xml:space="preserve"> (only for Trading Members acting for Clients account);</w:t>
      </w:r>
    </w:p>
    <w:p>
      <w:pPr>
        <w:numPr>
          <w:ilvl w:val="0"/>
          <w:numId w:val="3"/>
        </w:numPr>
        <w:spacing w:before="120"/>
        <w:ind w:right="-28"/>
        <w:rPr>
          <w:rStyle w:val="C3"/>
          <w:sz w:val="22"/>
        </w:rPr>
      </w:pPr>
      <w:r>
        <w:rPr>
          <w:rStyle w:val="C3"/>
          <w:sz w:val="22"/>
        </w:rPr>
        <w:t>The disciplinary procedures set under the scope of the Trading Rules and of the applicable National Regulations.</w:t>
      </w:r>
    </w:p>
    <w:p>
      <w:pPr>
        <w:spacing w:before="120"/>
        <w:ind w:right="-28"/>
        <w:rPr>
          <w:rStyle w:val="C3"/>
          <w:sz w:val="22"/>
        </w:rPr>
      </w:pPr>
    </w:p>
    <w:p>
      <w:pPr>
        <w:spacing w:before="120"/>
        <w:ind w:right="-28"/>
        <w:jc w:val="center"/>
        <w:rPr>
          <w:rStyle w:val="C3"/>
          <w:b w:val="1"/>
          <w:color w:val="92D050"/>
          <w:sz w:val="22"/>
        </w:rPr>
      </w:pPr>
      <w:r>
        <w:rPr>
          <w:rStyle w:val="C3"/>
          <w:b w:val="1"/>
          <w:color w:val="92D050"/>
          <w:sz w:val="22"/>
        </w:rPr>
        <w:t>THIRD CLAUSE</w:t>
      </w:r>
    </w:p>
    <w:p>
      <w:pPr>
        <w:spacing w:before="120"/>
        <w:ind w:right="-28"/>
        <w:rPr>
          <w:rStyle w:val="C3"/>
          <w:sz w:val="22"/>
        </w:rPr>
      </w:pPr>
      <w:r>
        <w:rPr>
          <w:rStyle w:val="C3"/>
          <w:sz w:val="22"/>
        </w:rPr>
        <w:t>The SECOND PARTY authorises the FIRST PARTY:</w:t>
      </w:r>
    </w:p>
    <w:p>
      <w:pPr>
        <w:numPr>
          <w:ilvl w:val="0"/>
          <w:numId w:val="4"/>
        </w:numPr>
        <w:spacing w:before="120"/>
        <w:ind w:right="-28"/>
        <w:rPr>
          <w:rStyle w:val="C3"/>
          <w:sz w:val="22"/>
        </w:rPr>
      </w:pPr>
      <w:r>
        <w:rPr>
          <w:rStyle w:val="C3"/>
          <w:sz w:val="22"/>
        </w:rPr>
        <w:t>To supervise, by the means it deems most convenient, the total compliance with its obligations, undertaking to adopt the measures and make available all the elements deemed necessary for this purpose;</w:t>
      </w:r>
    </w:p>
    <w:p>
      <w:pPr>
        <w:numPr>
          <w:ilvl w:val="0"/>
          <w:numId w:val="4"/>
        </w:numPr>
        <w:spacing w:before="120"/>
        <w:ind w:right="-28"/>
        <w:rPr>
          <w:rStyle w:val="C3"/>
          <w:sz w:val="22"/>
        </w:rPr>
      </w:pPr>
      <w:r>
        <w:rPr>
          <w:rStyle w:val="C3"/>
          <w:sz w:val="22"/>
        </w:rPr>
        <w:t>To request from the Supervision Entitiy the information that it deems necessary to check the requirements on which its admission and maintenance as Trading Member depends and therefore, to transmit to such entitiy, the information requested concerning itself;</w:t>
      </w:r>
    </w:p>
    <w:p>
      <w:pPr>
        <w:numPr>
          <w:ilvl w:val="0"/>
          <w:numId w:val="4"/>
        </w:numPr>
        <w:spacing w:before="120"/>
        <w:ind w:right="-28"/>
        <w:rPr>
          <w:rStyle w:val="C3"/>
          <w:sz w:val="22"/>
        </w:rPr>
      </w:pPr>
      <w:r>
        <w:rPr>
          <w:rStyle w:val="C3"/>
          <w:sz w:val="22"/>
        </w:rPr>
        <w:t>To record all telephone communications, namely the instructions and requests that are conveyed and use these recordings to prove their execution, as well as for Market supervision carried by the FIRST PARTY or by the competent Entities.</w:t>
      </w:r>
    </w:p>
    <w:p>
      <w:pPr>
        <w:spacing w:before="120"/>
        <w:ind w:right="-28"/>
        <w:jc w:val="center"/>
        <w:rPr>
          <w:rStyle w:val="C3"/>
          <w:b w:val="1"/>
          <w:sz w:val="22"/>
        </w:rPr>
      </w:pPr>
    </w:p>
    <w:p>
      <w:pPr>
        <w:spacing w:before="120"/>
        <w:ind w:right="-28"/>
        <w:jc w:val="center"/>
        <w:rPr>
          <w:rStyle w:val="C3"/>
          <w:b w:val="1"/>
          <w:color w:val="92D050"/>
          <w:sz w:val="22"/>
        </w:rPr>
      </w:pPr>
      <w:r>
        <w:rPr>
          <w:rStyle w:val="C3"/>
          <w:b w:val="1"/>
          <w:color w:val="92D050"/>
          <w:sz w:val="22"/>
        </w:rPr>
        <w:t>FO</w:t>
      </w:r>
      <w:r>
        <w:rPr>
          <w:rStyle w:val="C3"/>
          <w:b w:val="1"/>
          <w:color w:val="92D050"/>
          <w:sz w:val="22"/>
        </w:rPr>
        <w:t>U</w:t>
      </w:r>
      <w:r>
        <w:rPr>
          <w:rStyle w:val="C3"/>
          <w:b w:val="1"/>
          <w:color w:val="92D050"/>
          <w:sz w:val="22"/>
        </w:rPr>
        <w:t>RTH CLAUSE</w:t>
      </w:r>
    </w:p>
    <w:p>
      <w:pPr>
        <w:spacing w:before="120"/>
        <w:ind w:right="-28"/>
        <w:rPr>
          <w:rStyle w:val="C3"/>
          <w:sz w:val="22"/>
        </w:rPr>
      </w:pPr>
      <w:r>
        <w:rPr>
          <w:rStyle w:val="C3"/>
          <w:sz w:val="22"/>
        </w:rPr>
        <w:t>The SECOND PARTY undertakes:</w:t>
      </w:r>
    </w:p>
    <w:p>
      <w:pPr>
        <w:numPr>
          <w:ilvl w:val="0"/>
          <w:numId w:val="5"/>
        </w:numPr>
        <w:spacing w:before="120"/>
        <w:ind w:right="-28"/>
        <w:rPr>
          <w:rStyle w:val="C3"/>
          <w:sz w:val="22"/>
        </w:rPr>
      </w:pPr>
      <w:r>
        <w:rPr>
          <w:rStyle w:val="C3"/>
          <w:sz w:val="22"/>
        </w:rPr>
        <w:t>To respect the technical access and usage conditions on the Trading Platform of the FIRST PARTY, acting with maximum diligence, preventing and taking responsibility for any harmful or negligent actions in its use;</w:t>
      </w:r>
    </w:p>
    <w:p>
      <w:pPr>
        <w:numPr>
          <w:ilvl w:val="0"/>
          <w:numId w:val="5"/>
        </w:numPr>
        <w:spacing w:before="120"/>
        <w:ind w:right="-28"/>
        <w:rPr>
          <w:rStyle w:val="C3"/>
          <w:sz w:val="22"/>
        </w:rPr>
      </w:pPr>
      <w:r>
        <w:rPr>
          <w:rStyle w:val="C3"/>
          <w:sz w:val="22"/>
        </w:rPr>
        <w:t>To use the data and information obtained from the Trading Platform only for trading and transaction processing;</w:t>
      </w:r>
    </w:p>
    <w:p>
      <w:pPr>
        <w:numPr>
          <w:ilvl w:val="0"/>
          <w:numId w:val="5"/>
        </w:numPr>
        <w:spacing w:before="120"/>
        <w:ind w:right="-28"/>
        <w:rPr>
          <w:rStyle w:val="C3"/>
          <w:sz w:val="22"/>
        </w:rPr>
      </w:pPr>
      <w:r>
        <w:rPr>
          <w:rStyle w:val="C3"/>
          <w:sz w:val="22"/>
        </w:rPr>
        <w:t>To install, set up and manage the Trading Platform access communications network infra-structure and information technology (hardware and software), assuming all the charges, as well as providing any other services related with its use.</w:t>
      </w:r>
    </w:p>
    <w:p>
      <w:pPr>
        <w:spacing w:before="120"/>
        <w:ind w:right="-28"/>
        <w:jc w:val="center"/>
        <w:rPr>
          <w:rStyle w:val="C3"/>
          <w:sz w:val="22"/>
        </w:rPr>
      </w:pPr>
    </w:p>
    <w:p>
      <w:pPr>
        <w:spacing w:before="0"/>
        <w:jc w:val="center"/>
        <w:rPr>
          <w:rStyle w:val="C3"/>
          <w:b w:val="1"/>
          <w:color w:val="92D050"/>
          <w:sz w:val="22"/>
        </w:rPr>
      </w:pPr>
      <w:r>
        <w:rPr>
          <w:rStyle w:val="C3"/>
          <w:b w:val="1"/>
          <w:color w:val="92D050"/>
          <w:sz w:val="22"/>
        </w:rPr>
        <w:t>FIFTH CLAUSE</w:t>
      </w:r>
    </w:p>
    <w:p>
      <w:pPr>
        <w:spacing w:before="120"/>
        <w:ind w:right="-28"/>
        <w:rPr>
          <w:rStyle w:val="C3"/>
          <w:sz w:val="22"/>
        </w:rPr>
      </w:pPr>
      <w:r>
        <w:rPr>
          <w:rStyle w:val="C3"/>
          <w:sz w:val="22"/>
        </w:rPr>
        <w:t>The SECOND PARTY declares full knowledge, and accepts expressly, and without reserves, that the FIRST PARTY is not responsible for any damage suffered:</w:t>
      </w:r>
    </w:p>
    <w:p>
      <w:pPr>
        <w:numPr>
          <w:ilvl w:val="0"/>
          <w:numId w:val="6"/>
        </w:numPr>
        <w:spacing w:before="120"/>
        <w:ind w:right="-28"/>
        <w:rPr>
          <w:rStyle w:val="C3"/>
          <w:sz w:val="22"/>
        </w:rPr>
      </w:pPr>
      <w:r>
        <w:rPr>
          <w:rStyle w:val="C3"/>
          <w:sz w:val="22"/>
        </w:rPr>
        <w:t>Due to the adverse market conditions, as well as those resulting from unforeseen circumstances, force majeure or from the interruption, suspension or exclusion from trading of a specific Contract;</w:t>
      </w:r>
    </w:p>
    <w:p>
      <w:pPr>
        <w:numPr>
          <w:ilvl w:val="0"/>
          <w:numId w:val="6"/>
        </w:numPr>
        <w:spacing w:before="120"/>
        <w:ind w:right="-28"/>
        <w:rPr>
          <w:rStyle w:val="C3"/>
          <w:sz w:val="22"/>
        </w:rPr>
      </w:pPr>
      <w:r>
        <w:rPr>
          <w:rStyle w:val="C3"/>
          <w:sz w:val="22"/>
        </w:rPr>
        <w:t>Resulting from the application of the Rules;</w:t>
      </w:r>
    </w:p>
    <w:p>
      <w:pPr>
        <w:numPr>
          <w:ilvl w:val="0"/>
          <w:numId w:val="6"/>
        </w:numPr>
        <w:spacing w:before="120"/>
        <w:ind w:right="-28"/>
        <w:rPr>
          <w:rStyle w:val="C3"/>
          <w:sz w:val="22"/>
        </w:rPr>
      </w:pPr>
      <w:r>
        <w:rPr>
          <w:rStyle w:val="C3"/>
          <w:sz w:val="22"/>
        </w:rPr>
        <w:t xml:space="preserve">Resulting from technical failures, electricity failures, damage caused by fire or water or any other events out of the FIRST PARTY’s control. </w:t>
      </w:r>
    </w:p>
    <w:p>
      <w:pPr>
        <w:spacing w:before="120"/>
        <w:ind w:right="-28"/>
        <w:jc w:val="center"/>
        <w:rPr>
          <w:rStyle w:val="C3"/>
          <w:sz w:val="22"/>
        </w:rPr>
      </w:pPr>
    </w:p>
    <w:p>
      <w:pPr>
        <w:spacing w:before="120"/>
        <w:ind w:right="-28"/>
        <w:jc w:val="center"/>
        <w:rPr>
          <w:rStyle w:val="C3"/>
          <w:b w:val="1"/>
          <w:color w:val="92D050"/>
          <w:sz w:val="22"/>
        </w:rPr>
      </w:pPr>
      <w:r>
        <w:rPr>
          <w:rStyle w:val="C3"/>
          <w:b w:val="1"/>
          <w:color w:val="92D050"/>
          <w:sz w:val="22"/>
        </w:rPr>
        <w:t>SIX</w:t>
      </w:r>
      <w:r>
        <w:rPr>
          <w:rStyle w:val="C3"/>
          <w:b w:val="1"/>
          <w:color w:val="92D050"/>
          <w:sz w:val="22"/>
        </w:rPr>
        <w:t>TH</w:t>
      </w:r>
      <w:r>
        <w:rPr>
          <w:rStyle w:val="C3"/>
          <w:b w:val="1"/>
          <w:color w:val="92D050"/>
          <w:sz w:val="22"/>
        </w:rPr>
        <w:t xml:space="preserve"> CLAU</w:t>
      </w:r>
      <w:r>
        <w:rPr>
          <w:rStyle w:val="C3"/>
          <w:b w:val="1"/>
          <w:color w:val="92D050"/>
          <w:sz w:val="22"/>
        </w:rPr>
        <w:t>S</w:t>
      </w:r>
      <w:r>
        <w:rPr>
          <w:rStyle w:val="C3"/>
          <w:b w:val="1"/>
          <w:color w:val="92D050"/>
          <w:sz w:val="22"/>
        </w:rPr>
        <w:t>E</w:t>
      </w:r>
    </w:p>
    <w:p>
      <w:pPr>
        <w:numPr>
          <w:ilvl w:val="1"/>
          <w:numId w:val="2"/>
        </w:numPr>
        <w:tabs>
          <w:tab w:val="left" w:pos="360" w:leader="none"/>
          <w:tab w:val="clear" w:pos="1440" w:leader="none"/>
        </w:tabs>
        <w:spacing w:before="120"/>
        <w:ind w:left="360" w:right="-28"/>
        <w:rPr>
          <w:rStyle w:val="C3"/>
          <w:sz w:val="22"/>
        </w:rPr>
      </w:pPr>
      <w:r>
        <w:rPr>
          <w:rStyle w:val="C3"/>
          <w:sz w:val="22"/>
        </w:rPr>
        <w:t>This Agreement takes effect from the date it is signed and is valid for an indefinite period of time; and this Agreement may cease:</w:t>
      </w:r>
    </w:p>
    <w:p>
      <w:pPr>
        <w:numPr>
          <w:ilvl w:val="0"/>
          <w:numId w:val="7"/>
        </w:numPr>
        <w:spacing w:before="120"/>
        <w:ind w:right="-28"/>
        <w:rPr>
          <w:rStyle w:val="C3"/>
          <w:sz w:val="22"/>
        </w:rPr>
      </w:pPr>
      <w:r>
        <w:rPr>
          <w:rStyle w:val="C3"/>
          <w:sz w:val="22"/>
        </w:rPr>
        <w:t xml:space="preserve">By written denouncement, by any of the PARTIES, with a prior notice of, at least, 30  (thirty) days in relation to the termination date;</w:t>
      </w:r>
    </w:p>
    <w:p>
      <w:pPr>
        <w:numPr>
          <w:ilvl w:val="0"/>
          <w:numId w:val="7"/>
        </w:numPr>
        <w:spacing w:before="120"/>
        <w:ind w:right="-28"/>
        <w:rPr>
          <w:rStyle w:val="C3"/>
          <w:sz w:val="22"/>
        </w:rPr>
      </w:pPr>
      <w:r>
        <w:rPr>
          <w:rStyle w:val="C3"/>
          <w:sz w:val="22"/>
        </w:rPr>
        <w:t>By termination of SECOND PARTY’s role as Trading Member under the terms set in the Trading Rules.</w:t>
      </w:r>
    </w:p>
    <w:p>
      <w:pPr>
        <w:numPr>
          <w:ilvl w:val="1"/>
          <w:numId w:val="2"/>
        </w:numPr>
        <w:tabs>
          <w:tab w:val="left" w:pos="360" w:leader="none"/>
          <w:tab w:val="clear" w:pos="1440" w:leader="none"/>
        </w:tabs>
        <w:spacing w:before="120"/>
        <w:ind w:left="360" w:right="-28"/>
        <w:rPr>
          <w:rStyle w:val="C3"/>
          <w:b w:val="1"/>
          <w:sz w:val="22"/>
        </w:rPr>
      </w:pPr>
      <w:r>
        <w:rPr>
          <w:rStyle w:val="C3"/>
          <w:sz w:val="22"/>
        </w:rPr>
        <w:t>The termination, for whatever reason, of this Agreement, does not preclude the duty for compliance with all obligations arising from the Transactions for which the SECOND PARTY is responsible.</w:t>
      </w:r>
    </w:p>
    <w:p>
      <w:pPr>
        <w:numPr>
          <w:ilvl w:val="1"/>
          <w:numId w:val="2"/>
        </w:numPr>
        <w:tabs>
          <w:tab w:val="left" w:pos="360" w:leader="none"/>
          <w:tab w:val="clear" w:pos="1440" w:leader="none"/>
        </w:tabs>
        <w:spacing w:before="120"/>
        <w:ind w:left="360" w:right="-28"/>
        <w:rPr>
          <w:rStyle w:val="C3"/>
          <w:b w:val="1"/>
          <w:sz w:val="22"/>
        </w:rPr>
      </w:pPr>
      <w:r>
        <w:rPr>
          <w:rStyle w:val="C3"/>
          <w:sz w:val="22"/>
        </w:rPr>
        <w:t>The SECOND PARTY can no longer execute Transactions from the termination date of this Agreement or when the FIRST PARTY thus determines, under the terms of the applicable Trading Rules</w:t>
      </w:r>
      <w:r>
        <w:rPr>
          <w:rStyle w:val="C3"/>
          <w:b w:val="1"/>
          <w:sz w:val="22"/>
        </w:rPr>
        <w:t>.</w:t>
      </w:r>
    </w:p>
    <w:p>
      <w:pPr>
        <w:spacing w:before="120"/>
        <w:ind w:right="-28"/>
        <w:jc w:val="center"/>
        <w:rPr>
          <w:rStyle w:val="C3"/>
          <w:sz w:val="22"/>
        </w:rPr>
      </w:pPr>
    </w:p>
    <w:p>
      <w:pPr>
        <w:spacing w:before="120"/>
        <w:ind w:right="-28"/>
        <w:jc w:val="center"/>
        <w:rPr>
          <w:rStyle w:val="C3"/>
          <w:b w:val="1"/>
          <w:color w:val="92D050"/>
          <w:sz w:val="22"/>
        </w:rPr>
      </w:pPr>
      <w:r>
        <w:rPr>
          <w:rStyle w:val="C3"/>
          <w:b w:val="1"/>
          <w:color w:val="92D050"/>
          <w:sz w:val="22"/>
        </w:rPr>
        <w:t>SEVENTH CLAUSE</w:t>
      </w:r>
    </w:p>
    <w:p>
      <w:pPr>
        <w:spacing w:before="120"/>
        <w:ind w:right="-28"/>
        <w:rPr>
          <w:rStyle w:val="C3"/>
          <w:sz w:val="22"/>
        </w:rPr>
      </w:pPr>
      <w:r>
        <w:rPr>
          <w:rStyle w:val="C3"/>
          <w:sz w:val="22"/>
        </w:rPr>
        <w:t>This Agreement is governed by Portuguese law.</w:t>
      </w:r>
    </w:p>
    <w:p>
      <w:pPr>
        <w:spacing w:before="120"/>
        <w:ind w:right="-28"/>
        <w:jc w:val="center"/>
        <w:rPr>
          <w:rStyle w:val="C3"/>
          <w:b w:val="1"/>
          <w:sz w:val="22"/>
        </w:rPr>
      </w:pPr>
    </w:p>
    <w:p>
      <w:pPr>
        <w:spacing w:before="120"/>
        <w:ind w:right="-28"/>
        <w:jc w:val="center"/>
        <w:rPr>
          <w:rStyle w:val="C3"/>
          <w:b w:val="1"/>
          <w:color w:val="92D050"/>
          <w:sz w:val="22"/>
        </w:rPr>
      </w:pPr>
      <w:r>
        <w:rPr>
          <w:rStyle w:val="C3"/>
          <w:b w:val="1"/>
          <w:color w:val="92D050"/>
          <w:sz w:val="22"/>
        </w:rPr>
        <w:t>EIGHTH CLAUSE</w:t>
      </w:r>
    </w:p>
    <w:p>
      <w:pPr>
        <w:spacing w:before="120"/>
        <w:ind w:right="-28"/>
        <w:rPr>
          <w:rStyle w:val="C3"/>
          <w:sz w:val="22"/>
        </w:rPr>
      </w:pPr>
      <w:r>
        <w:rPr>
          <w:rStyle w:val="C3"/>
          <w:sz w:val="22"/>
        </w:rPr>
        <w:t>For the resolution of any litigation regarding the validity, interpretation or application of this Agreement the PARTIES renounce to any other forum that might be competent and agree to submit it to the Civil Court of Lisbon.</w:t>
      </w:r>
    </w:p>
    <w:p>
      <w:pPr>
        <w:spacing w:before="120" w:after="120"/>
        <w:rPr>
          <w:rStyle w:val="C3"/>
          <w:sz w:val="22"/>
        </w:rPr>
      </w:pPr>
    </w:p>
    <w:p>
      <w:pPr>
        <w:spacing w:before="120" w:after="120"/>
        <w:rPr>
          <w:rStyle w:val="C3"/>
          <w:sz w:val="22"/>
        </w:rPr>
      </w:pPr>
      <w:r>
        <w:rPr>
          <w:rStyle w:val="C3"/>
          <w:sz w:val="22"/>
        </w:rPr>
        <w:t>Executed in duplicate form, this Agreement is signed by both PARTIES expressing the acceptance of its contents.</w:t>
      </w:r>
    </w:p>
    <w:p>
      <w:pPr>
        <w:spacing w:before="120"/>
        <w:ind w:right="-28"/>
        <w:rPr>
          <w:rStyle w:val="C3"/>
          <w:sz w:val="22"/>
        </w:rPr>
      </w:pPr>
    </w:p>
    <w:p>
      <w:pPr>
        <w:spacing w:before="120"/>
        <w:ind w:right="-28"/>
        <w:rPr>
          <w:rStyle w:val="C3"/>
          <w:sz w:val="22"/>
        </w:rPr>
      </w:pPr>
      <w:r>
        <w:rPr>
          <w:rStyle w:val="C3"/>
          <w:sz w:val="22"/>
        </w:rPr>
        <w:t xml:space="preserve">Lisbon, ____  __________  _______</w:t>
      </w:r>
    </w:p>
    <w:p>
      <w:pPr>
        <w:spacing w:before="120"/>
        <w:ind w:right="-28"/>
        <w:rPr>
          <w:rStyle w:val="C3"/>
        </w:rPr>
      </w:pPr>
    </w:p>
    <w:tbl>
      <w:tblPr>
        <w:tblStyle w:val="T2"/>
        <w:tblW w:w="0" w:type="auto"/>
        <w:jc w:val="center"/>
        <w:tblInd w:w="-161" w:type="dxa"/>
        <w:tblLayout w:type="autofit"/>
      </w:tblPr>
      <w:tblGrid/>
      <w:tr>
        <w:trPr>
          <w:wAfter w:w="0" w:type="dxa"/>
        </w:trPr>
        <w:tc>
          <w:tcPr>
            <w:tcW w:w="4240" w:type="dxa"/>
          </w:tcPr>
          <w:p>
            <w:pPr>
              <w:spacing w:before="120"/>
              <w:ind w:right="-28"/>
              <w:jc w:val="center"/>
            </w:pPr>
            <w:r>
              <w:t>THE FIRST PARTY</w:t>
            </w:r>
          </w:p>
        </w:tc>
        <w:tc>
          <w:tcPr>
            <w:tcW w:w="540" w:type="dxa"/>
          </w:tcPr>
          <w:p>
            <w:pPr>
              <w:spacing w:before="120"/>
              <w:ind w:right="-28"/>
            </w:pPr>
          </w:p>
        </w:tc>
        <w:tc>
          <w:tcPr>
            <w:tcW w:w="4129" w:type="dxa"/>
          </w:tcPr>
          <w:p>
            <w:pPr>
              <w:spacing w:before="120"/>
              <w:ind w:right="-28"/>
              <w:jc w:val="center"/>
            </w:pPr>
            <w:r>
              <w:t>THE SECOND PARTY</w:t>
            </w:r>
          </w:p>
        </w:tc>
      </w:tr>
      <w:tr>
        <w:trPr>
          <w:wAfter w:w="0" w:type="dxa"/>
        </w:trPr>
        <w:tc>
          <w:tcPr>
            <w:tcW w:w="4240" w:type="dxa"/>
            <w:tcBorders>
              <w:bottom w:val="single" w:sz="4" w:space="0" w:shadow="0" w:frame="0"/>
            </w:tcBorders>
          </w:tcPr>
          <w:p>
            <w:pPr>
              <w:spacing w:lineRule="auto" w:line="240" w:before="120"/>
              <w:ind w:right="-28"/>
              <w:rPr>
                <w:rStyle w:val="C3"/>
                <w:i w:val="1"/>
              </w:rPr>
            </w:pPr>
          </w:p>
          <w:p>
            <w:pPr>
              <w:spacing w:lineRule="auto" w:line="240" w:before="120"/>
              <w:ind w:right="-28"/>
              <w:rPr>
                <w:rStyle w:val="C3"/>
                <w:i w:val="1"/>
              </w:rPr>
            </w:pPr>
          </w:p>
          <w:p>
            <w:pPr>
              <w:spacing w:before="120"/>
              <w:ind w:right="-28"/>
              <w:rPr>
                <w:rStyle w:val="C3"/>
              </w:rPr>
            </w:pPr>
          </w:p>
          <w:p>
            <w:pPr>
              <w:spacing w:before="120"/>
              <w:ind w:right="-28"/>
              <w:rPr>
                <w:rStyle w:val="C3"/>
              </w:rPr>
            </w:pPr>
          </w:p>
        </w:tc>
        <w:tc>
          <w:tcPr>
            <w:tcW w:w="540" w:type="dxa"/>
          </w:tcPr>
          <w:p>
            <w:pPr>
              <w:spacing w:before="120"/>
              <w:ind w:right="-28"/>
              <w:rPr>
                <w:rStyle w:val="C3"/>
              </w:rPr>
            </w:pPr>
          </w:p>
        </w:tc>
        <w:tc>
          <w:tcPr>
            <w:tcW w:w="4129" w:type="dxa"/>
            <w:tcBorders>
              <w:bottom w:val="single" w:sz="4" w:space="0" w:shadow="0" w:frame="0"/>
            </w:tcBorders>
          </w:tcPr>
          <w:p>
            <w:pPr>
              <w:spacing w:before="120"/>
              <w:ind w:right="-28"/>
              <w:rPr>
                <w:rStyle w:val="C3"/>
              </w:rPr>
            </w:pPr>
          </w:p>
        </w:tc>
      </w:tr>
      <w:tr>
        <w:trPr>
          <w:wAfter w:w="0" w:type="dxa"/>
        </w:trPr>
        <w:tc>
          <w:tcPr>
            <w:tcW w:w="4240" w:type="dxa"/>
            <w:tcBorders>
              <w:top w:val="single" w:sz="4" w:space="0" w:shadow="0" w:frame="0"/>
            </w:tcBorders>
          </w:tcPr>
          <w:p>
            <w:pPr>
              <w:spacing w:before="120"/>
              <w:ind w:right="-28"/>
              <w:jc w:val="center"/>
              <w:rPr>
                <w:rStyle w:val="C3"/>
                <w:i w:val="1"/>
              </w:rPr>
            </w:pPr>
            <w:r>
              <w:rPr>
                <w:rStyle w:val="C3"/>
                <w:i w:val="1"/>
              </w:rPr>
              <w:t>OMIP – PÓLO PORTUGUÊS, S.G.M.R., S.A</w:t>
            </w:r>
            <w:r>
              <w:rPr>
                <w:rStyle w:val="C3"/>
                <w:i w:val="1"/>
              </w:rPr>
              <w:t>.</w:t>
            </w:r>
          </w:p>
        </w:tc>
        <w:tc>
          <w:tcPr>
            <w:tcW w:w="540" w:type="dxa"/>
          </w:tcPr>
          <w:p>
            <w:pPr>
              <w:spacing w:before="120"/>
              <w:ind w:right="-28"/>
              <w:rPr>
                <w:rStyle w:val="C3"/>
                <w:i w:val="1"/>
              </w:rPr>
            </w:pPr>
          </w:p>
        </w:tc>
        <w:tc>
          <w:tcPr>
            <w:tcW w:w="4129" w:type="dxa"/>
            <w:tcBorders>
              <w:top w:val="single" w:sz="4" w:space="0" w:shadow="0" w:frame="0"/>
            </w:tcBorders>
          </w:tcPr>
          <w:p>
            <w:pPr>
              <w:spacing w:before="120"/>
              <w:ind w:right="-28"/>
              <w:jc w:val="center"/>
              <w:rPr>
                <w:rStyle w:val="C3"/>
                <w:i w:val="1"/>
              </w:rPr>
            </w:pPr>
            <w:r>
              <w:rPr>
                <w:rStyle w:val="C3"/>
                <w:i w:val="1"/>
              </w:rPr>
              <w:t>(</w:t>
            </w:r>
            <w:r>
              <w:rPr>
                <w:rStyle w:val="C3"/>
                <w:i w:val="1"/>
              </w:rPr>
              <w:t>Signatures</w:t>
            </w:r>
            <w:r>
              <w:rPr>
                <w:rStyle w:val="C3"/>
                <w:i w:val="1"/>
              </w:rPr>
              <w:t xml:space="preserve">(s) </w:t>
            </w:r>
            <w:r>
              <w:rPr>
                <w:rStyle w:val="C3"/>
                <w:i w:val="1"/>
              </w:rPr>
              <w:t>of</w:t>
            </w:r>
            <w:r>
              <w:rPr>
                <w:rStyle w:val="C3"/>
                <w:i w:val="1"/>
              </w:rPr>
              <w:t xml:space="preserve"> </w:t>
            </w:r>
            <w:r>
              <w:rPr>
                <w:rStyle w:val="C3"/>
                <w:i w:val="1"/>
              </w:rPr>
              <w:t>SECOND PARTY’s representative</w:t>
            </w:r>
            <w:r>
              <w:rPr>
                <w:rStyle w:val="C3"/>
                <w:i w:val="1"/>
              </w:rPr>
              <w:t>(s)</w:t>
            </w:r>
            <w:r>
              <w:rPr>
                <w:rStyle w:val="C3"/>
                <w:i w:val="1"/>
              </w:rPr>
              <w:t>)</w:t>
            </w:r>
          </w:p>
        </w:tc>
      </w:tr>
    </w:tbl>
    <w:p>
      <w:pPr>
        <w:spacing w:before="120"/>
        <w:ind w:right="-28"/>
        <w:rPr>
          <w:rStyle w:val="C3"/>
        </w:rPr>
      </w:pPr>
    </w:p>
    <w:p>
      <w:pPr>
        <w:rPr>
          <w:rStyle w:val="C3"/>
        </w:rPr>
      </w:pPr>
    </w:p>
    <w:sectPr>
      <w:headerReference xmlns:r="http://schemas.openxmlformats.org/officeDocument/2006/relationships" w:type="default" r:id="RelHdr1"/>
      <w:type w:val="nextPage"/>
      <w:pgSz w:w="11906" w:h="16838" w:code="0"/>
      <w:pgMar w:left="1418" w:right="1418" w:top="1985" w:bottom="1701" w:header="709" w:footer="709" w:gutter="0"/>
    </w:sectPr>
  </w:body>
</w:document>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3"/>
      <w:jc w:val="right"/>
      <w:rPr>
        <w:rStyle w:val="C3"/>
      </w:rPr>
    </w:pPr>
    <w:r>
      <w:drawing>
        <wp:inline xmlns:wp="http://schemas.openxmlformats.org/drawingml/2006/wordprocessingDrawing">
          <wp:extent cx="1024890" cy="398145"/>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1024890" cy="398145"/>
                  </a:xfrm>
                  <a:prstGeom prst="rect"/>
                  <a:noFill/>
                </pic:spPr>
              </pic:pic>
            </a:graphicData>
          </a:graphic>
        </wp:inline>
      </w:drawing>
    </w:r>
  </w:p>
</w:hdr>
</file>

<file path=word/numbering.xml><?xml version="1.0" encoding="utf-8"?>
<w:numbering xmlns:w="http://schemas.openxmlformats.org/wordprocessingml/2006/main">
  <w:abstractNum w:abstractNumId="0">
    <w:nsid w:val="272C6A4D"/>
    <w:multiLevelType w:val="multilevel"/>
    <w:lvl w:ilvl="0">
      <w:start w:val="1"/>
      <w:numFmt w:val="lowerLetter"/>
      <w:suff w:val="tab"/>
      <w:lvlText w:val="%1)"/>
      <w:lvlJc w:val="left"/>
      <w:pPr>
        <w:ind w:hanging="360" w:left="720"/>
        <w:tabs>
          <w:tab w:val="left" w:pos="720" w:leader="none"/>
        </w:tabs>
      </w:pPr>
      <w:rPr>
        <w:rFonts w:ascii="Arial" w:hAnsi="Arial"/>
        <w:b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
    <w:nsid w:val="2836574A"/>
    <w:multiLevelType w:val="multilevel"/>
    <w:lvl w:ilvl="0">
      <w:start w:val="1"/>
      <w:numFmt w:val="lowerLetter"/>
      <w:suff w:val="tab"/>
      <w:lvlText w:val="%1)"/>
      <w:lvlJc w:val="left"/>
      <w:pPr>
        <w:ind w:hanging="360" w:left="785"/>
        <w:tabs>
          <w:tab w:val="left" w:pos="785" w:leader="none"/>
        </w:tabs>
      </w:pPr>
      <w:rPr/>
    </w:lvl>
    <w:lvl w:ilvl="1">
      <w:start w:val="1"/>
      <w:numFmt w:val="lowerLetter"/>
      <w:suff w:val="tab"/>
      <w:lvlText w:val="%2."/>
      <w:lvlJc w:val="left"/>
      <w:pPr>
        <w:ind w:hanging="360" w:left="1625"/>
        <w:tabs>
          <w:tab w:val="left" w:pos="1625" w:leader="none"/>
        </w:tabs>
      </w:pPr>
      <w:rPr/>
    </w:lvl>
    <w:lvl w:ilvl="2">
      <w:start w:val="1"/>
      <w:numFmt w:val="lowerRoman"/>
      <w:suff w:val="tab"/>
      <w:lvlText w:val="%3."/>
      <w:lvlJc w:val="right"/>
      <w:pPr>
        <w:ind w:hanging="180" w:left="2345"/>
        <w:tabs>
          <w:tab w:val="left" w:pos="2345" w:leader="none"/>
        </w:tabs>
      </w:pPr>
      <w:rPr/>
    </w:lvl>
    <w:lvl w:ilvl="3">
      <w:start w:val="1"/>
      <w:numFmt w:val="decimal"/>
      <w:suff w:val="tab"/>
      <w:lvlText w:val="%4."/>
      <w:lvlJc w:val="left"/>
      <w:pPr>
        <w:ind w:hanging="360" w:left="3065"/>
        <w:tabs>
          <w:tab w:val="left" w:pos="3065" w:leader="none"/>
        </w:tabs>
      </w:pPr>
      <w:rPr>
        <w:b w:val="0"/>
      </w:rPr>
    </w:lvl>
    <w:lvl w:ilvl="4">
      <w:start w:val="1"/>
      <w:numFmt w:val="lowerLetter"/>
      <w:suff w:val="tab"/>
      <w:lvlText w:val="%5."/>
      <w:lvlJc w:val="left"/>
      <w:pPr>
        <w:ind w:hanging="360" w:left="3785"/>
        <w:tabs>
          <w:tab w:val="left" w:pos="3785" w:leader="none"/>
        </w:tabs>
      </w:pPr>
      <w:rPr/>
    </w:lvl>
    <w:lvl w:ilvl="5">
      <w:start w:val="1"/>
      <w:numFmt w:val="lowerRoman"/>
      <w:suff w:val="tab"/>
      <w:lvlText w:val="%6."/>
      <w:lvlJc w:val="right"/>
      <w:pPr>
        <w:ind w:hanging="180" w:left="4505"/>
        <w:tabs>
          <w:tab w:val="left" w:pos="4505" w:leader="none"/>
        </w:tabs>
      </w:pPr>
      <w:rPr/>
    </w:lvl>
    <w:lvl w:ilvl="6">
      <w:start w:val="1"/>
      <w:numFmt w:val="decimal"/>
      <w:suff w:val="tab"/>
      <w:lvlText w:val="%7."/>
      <w:lvlJc w:val="left"/>
      <w:pPr>
        <w:ind w:hanging="360" w:left="5225"/>
        <w:tabs>
          <w:tab w:val="left" w:pos="5225" w:leader="none"/>
        </w:tabs>
      </w:pPr>
      <w:rPr/>
    </w:lvl>
    <w:lvl w:ilvl="7">
      <w:start w:val="1"/>
      <w:numFmt w:val="lowerLetter"/>
      <w:suff w:val="tab"/>
      <w:lvlText w:val="%8."/>
      <w:lvlJc w:val="left"/>
      <w:pPr>
        <w:ind w:hanging="360" w:left="5945"/>
        <w:tabs>
          <w:tab w:val="left" w:pos="5945" w:leader="none"/>
        </w:tabs>
      </w:pPr>
      <w:rPr/>
    </w:lvl>
    <w:lvl w:ilvl="8">
      <w:start w:val="1"/>
      <w:numFmt w:val="lowerRoman"/>
      <w:suff w:val="tab"/>
      <w:lvlText w:val="%9."/>
      <w:lvlJc w:val="right"/>
      <w:pPr>
        <w:ind w:hanging="180" w:left="6665"/>
        <w:tabs>
          <w:tab w:val="left" w:pos="6665" w:leader="none"/>
        </w:tabs>
      </w:pPr>
      <w:rPr/>
    </w:lvl>
  </w:abstractNum>
  <w:abstractNum w:abstractNumId="2">
    <w:nsid w:val="62E121E6"/>
    <w:multiLevelType w:val="multilevel"/>
    <w:lvl w:ilvl="0">
      <w:start w:val="1"/>
      <w:numFmt w:val="lowerLetter"/>
      <w:suff w:val="tab"/>
      <w:lvlText w:val="%1)"/>
      <w:lvlJc w:val="left"/>
      <w:pPr>
        <w:ind w:hanging="360" w:left="720"/>
        <w:tabs>
          <w:tab w:val="left" w:pos="720" w:leader="none"/>
        </w:tabs>
      </w:pPr>
      <w:rPr>
        <w:rFonts w:ascii="Arial" w:hAnsi="Arial"/>
        <w:b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3">
    <w:nsid w:val="66F91D0C"/>
    <w:multiLevelType w:val="multilevel"/>
    <w:lvl w:ilvl="0">
      <w:start w:val="1"/>
      <w:numFmt w:val="lowerLetter"/>
      <w:suff w:val="tab"/>
      <w:lvlText w:val="%1)"/>
      <w:lvlJc w:val="left"/>
      <w:pPr>
        <w:ind w:hanging="360" w:left="720"/>
        <w:tabs>
          <w:tab w:val="left" w:pos="720" w:leader="none"/>
        </w:tabs>
      </w:pPr>
      <w:rPr>
        <w:rFonts w:ascii="Arial" w:hAnsi="Arial"/>
        <w:b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720"/>
        <w:tabs>
          <w:tab w:val="left" w:pos="-720" w:leader="none"/>
        </w:tabs>
      </w:pPr>
      <w:rPr/>
    </w:lvl>
    <w:lvl w:ilvl="3">
      <w:start w:val="1"/>
      <w:numFmt w:val="decimal"/>
      <w:suff w:val="tab"/>
      <w:lvlText w:val="%4."/>
      <w:lvlJc w:val="left"/>
      <w:pPr>
        <w:ind w:hanging="360" w:left="0"/>
        <w:tabs>
          <w:tab w:val="left" w:pos="0" w:leader="none"/>
        </w:tabs>
      </w:pPr>
      <w:rPr/>
    </w:lvl>
    <w:lvl w:ilvl="4">
      <w:start w:val="1"/>
      <w:numFmt w:val="lowerLetter"/>
      <w:suff w:val="tab"/>
      <w:lvlText w:val="%5."/>
      <w:lvlJc w:val="left"/>
      <w:pPr>
        <w:ind w:hanging="360" w:left="720"/>
        <w:tabs>
          <w:tab w:val="left" w:pos="720" w:leader="none"/>
        </w:tabs>
      </w:pPr>
      <w:rPr/>
    </w:lvl>
    <w:lvl w:ilvl="5">
      <w:start w:val="1"/>
      <w:numFmt w:val="lowerRoman"/>
      <w:suff w:val="tab"/>
      <w:lvlText w:val="%6."/>
      <w:lvlJc w:val="right"/>
      <w:pPr>
        <w:ind w:hanging="180" w:left="1440"/>
        <w:tabs>
          <w:tab w:val="left" w:pos="1440" w:leader="none"/>
        </w:tabs>
      </w:pPr>
      <w:rPr/>
    </w:lvl>
    <w:lvl w:ilvl="6">
      <w:start w:val="1"/>
      <w:numFmt w:val="decimal"/>
      <w:suff w:val="tab"/>
      <w:lvlText w:val="%7."/>
      <w:lvlJc w:val="left"/>
      <w:pPr>
        <w:ind w:hanging="360" w:left="2160"/>
        <w:tabs>
          <w:tab w:val="left" w:pos="2160" w:leader="none"/>
        </w:tabs>
      </w:pPr>
      <w:rPr/>
    </w:lvl>
    <w:lvl w:ilvl="7">
      <w:start w:val="1"/>
      <w:numFmt w:val="lowerLetter"/>
      <w:suff w:val="tab"/>
      <w:lvlText w:val="%8."/>
      <w:lvlJc w:val="left"/>
      <w:pPr>
        <w:ind w:hanging="360" w:left="2880"/>
        <w:tabs>
          <w:tab w:val="left" w:pos="2880" w:leader="none"/>
        </w:tabs>
      </w:pPr>
      <w:rPr/>
    </w:lvl>
    <w:lvl w:ilvl="8">
      <w:start w:val="1"/>
      <w:numFmt w:val="lowerRoman"/>
      <w:suff w:val="tab"/>
      <w:lvlText w:val="%9."/>
      <w:lvlJc w:val="right"/>
      <w:pPr>
        <w:ind w:hanging="180" w:left="3600"/>
        <w:tabs>
          <w:tab w:val="left" w:pos="3600" w:leader="none"/>
        </w:tabs>
      </w:pPr>
      <w:rPr/>
    </w:lvl>
  </w:abstractNum>
  <w:abstractNum w:abstractNumId="4">
    <w:nsid w:val="6DFD59DE"/>
    <w:multiLevelType w:val="multilevel"/>
    <w:lvl w:ilvl="0">
      <w:start w:val="1"/>
      <w:numFmt w:val="lowerLetter"/>
      <w:suff w:val="tab"/>
      <w:lvlText w:val="%1)"/>
      <w:lvlJc w:val="left"/>
      <w:pPr>
        <w:ind w:hanging="360" w:left="720"/>
        <w:tabs>
          <w:tab w:val="left" w:pos="720" w:leader="none"/>
        </w:tabs>
      </w:pPr>
      <w:rPr/>
    </w:lvl>
    <w:lvl w:ilvl="1">
      <w:start w:val="1"/>
      <w:numFmt w:val="decimal"/>
      <w:suff w:val="tab"/>
      <w:lvlText w:val="%2."/>
      <w:lvlJc w:val="left"/>
      <w:pPr>
        <w:ind w:hanging="360" w:left="1440"/>
        <w:tabs>
          <w:tab w:val="left" w:pos="1440" w:leader="none"/>
        </w:tabs>
      </w:pPr>
      <w:rPr>
        <w:b w:val="0"/>
      </w:rPr>
    </w:lvl>
    <w:lvl w:ilvl="2">
      <w:start w:val="1"/>
      <w:numFmt w:val="decimal"/>
      <w:suff w:val="tab"/>
      <w:lvlText w:val="%3."/>
      <w:lvlJc w:val="left"/>
      <w:pPr>
        <w:ind w:hanging="36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decimal"/>
      <w:suff w:val="tab"/>
      <w:lvlText w:val="%5."/>
      <w:lvlJc w:val="left"/>
      <w:pPr>
        <w:ind w:hanging="360" w:left="3600"/>
        <w:tabs>
          <w:tab w:val="left" w:pos="3600" w:leader="none"/>
        </w:tabs>
      </w:pPr>
      <w:rPr/>
    </w:lvl>
    <w:lvl w:ilvl="5">
      <w:start w:val="1"/>
      <w:numFmt w:val="decimal"/>
      <w:suff w:val="tab"/>
      <w:lvlText w:val="%6."/>
      <w:lvlJc w:val="left"/>
      <w:pPr>
        <w:ind w:hanging="36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decimal"/>
      <w:suff w:val="tab"/>
      <w:lvlText w:val="%8."/>
      <w:lvlJc w:val="left"/>
      <w:pPr>
        <w:ind w:hanging="360" w:left="5760"/>
        <w:tabs>
          <w:tab w:val="left" w:pos="5760" w:leader="none"/>
        </w:tabs>
      </w:pPr>
      <w:rPr/>
    </w:lvl>
    <w:lvl w:ilvl="8">
      <w:start w:val="1"/>
      <w:numFmt w:val="decimal"/>
      <w:suff w:val="tab"/>
      <w:lvlText w:val="%9."/>
      <w:lvlJc w:val="left"/>
      <w:pPr>
        <w:ind w:hanging="360" w:left="6480"/>
        <w:tabs>
          <w:tab w:val="left" w:pos="6480" w:leader="none"/>
        </w:tabs>
      </w:pPr>
      <w:rPr/>
    </w:lvl>
  </w:abstractNum>
  <w:abstractNum w:abstractNumId="5">
    <w:nsid w:val="77750F54"/>
    <w:multiLevelType w:val="multilevel"/>
    <w:lvl w:ilvl="0">
      <w:start w:val="1"/>
      <w:numFmt w:val="lowerLetter"/>
      <w:suff w:val="tab"/>
      <w:lvlText w:val="%1)"/>
      <w:lvlJc w:val="left"/>
      <w:pPr>
        <w:ind w:hanging="360" w:left="720"/>
        <w:tabs>
          <w:tab w:val="left" w:pos="720" w:leader="none"/>
        </w:tabs>
      </w:pPr>
      <w:rPr>
        <w:rFonts w:ascii="Arial" w:hAnsi="Arial"/>
        <w:b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6">
    <w:nsid w:val="7C117E08"/>
    <w:multiLevelType w:val="multilevel"/>
    <w:lvl w:ilvl="0">
      <w:start w:val="1"/>
      <w:numFmt w:val="lowerLetter"/>
      <w:suff w:val="tab"/>
      <w:lvlText w:val="%1)"/>
      <w:lvlJc w:val="left"/>
      <w:pPr>
        <w:ind w:hanging="360" w:left="720"/>
        <w:tabs>
          <w:tab w:val="left" w:pos="720" w:leader="none"/>
        </w:tabs>
      </w:pPr>
      <w:rPr>
        <w:rFonts w:ascii="Arial" w:hAnsi="Arial"/>
        <w:b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
  </w:num>
  <w:num w:numId="2">
    <w:abstractNumId w:val="4"/>
  </w:num>
  <w:num w:numId="3">
    <w:abstractNumId w:val="3"/>
  </w:num>
  <w:num w:numId="4">
    <w:abstractNumId w:val="0"/>
  </w:num>
  <w:num w:numId="5">
    <w:abstractNumId w:val="2"/>
  </w:num>
  <w:num w:numId="6">
    <w:abstractNumId w:val="6"/>
  </w:num>
  <w:num w:numId="7">
    <w:abstractNumId w:val="5"/>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360" w:before="240"/>
      <w:jc w:val="both"/>
    </w:pPr>
    <w:rPr>
      <w:rFonts w:ascii="Arial" w:hAnsi="Arial"/>
      <w:sz w:val="20"/>
    </w:rPr>
  </w:style>
  <w:style w:type="paragraph" w:styleId="P1">
    <w:name w:val="Cabeçalho 1"/>
    <w:basedOn w:val="P0"/>
    <w:next w:val="P0"/>
    <w:qFormat/>
    <w:pPr>
      <w:keepNext w:val="1"/>
      <w:spacing w:after="60"/>
      <w:outlineLvl w:val="0"/>
    </w:pPr>
    <w:rPr>
      <w:b w:val="1"/>
      <w:sz w:val="32"/>
    </w:rPr>
  </w:style>
  <w:style w:type="paragraph" w:styleId="P2">
    <w:name w:val="texto"/>
    <w:basedOn w:val="P0"/>
    <w:next w:val="P2"/>
    <w:pPr>
      <w:spacing w:lineRule="exact" w:line="240" w:before="40" w:after="40"/>
      <w:ind w:firstLine="283"/>
    </w:pPr>
    <w:rPr>
      <w:sz w:val="18"/>
    </w:rPr>
  </w:style>
  <w:style w:type="paragraph" w:styleId="P3">
    <w:name w:val="Cabeçalho"/>
    <w:basedOn w:val="P0"/>
    <w:next w:val="P3"/>
    <w:pPr>
      <w:tabs>
        <w:tab w:val="center" w:pos="4153" w:leader="none"/>
        <w:tab w:val="right" w:pos="8306" w:leader="none"/>
      </w:tabs>
    </w:pPr>
    <w:rPr/>
  </w:style>
  <w:style w:type="paragraph" w:styleId="P4">
    <w:name w:val="Rodapé"/>
    <w:basedOn w:val="P0"/>
    <w:next w:val="P4"/>
    <w:pPr>
      <w:tabs>
        <w:tab w:val="center" w:pos="4153" w:leader="none"/>
        <w:tab w:val="right" w:pos="8306" w:leader="none"/>
      </w:tabs>
    </w:pPr>
    <w:rPr/>
  </w:style>
  <w:style w:type="paragraph" w:styleId="P5">
    <w:name w:val="Texto de balão"/>
    <w:basedOn w:val="P0"/>
    <w:next w:val="P5"/>
    <w:pPr/>
    <w:rPr>
      <w:rFonts w:ascii="Tahoma" w:hAnsi="Tahoma"/>
      <w:sz w:val="16"/>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Tipo de letra predefinido do parágrafo"/>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ela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Hdr1" Type="http://schemas.openxmlformats.org/officeDocument/2006/relationships/header" Target="head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_rels/header1.xml.rels>&#65279;<?xml version="1.0" encoding="utf-8"?><Relationships xmlns="http://schemas.openxmlformats.org/package/2006/relationships"><Relationship Id="Relimage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aclaro</dc:creator>
  <dcterms:created xsi:type="dcterms:W3CDTF">2017-05-08T12:42:00Z</dcterms:created>
  <cp:lastModifiedBy>Susana Mendes [OMIP]</cp:lastModifiedBy>
  <dcterms:modified xsi:type="dcterms:W3CDTF">2020-02-26T13:14:36Z</dcterms:modified>
  <cp:revision>4</cp:revision>
  <dc:title>Modelo C2</dc:title>
</cp:coreProperties>
</file>