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13546B3E" Type="http://schemas.openxmlformats.org/officeDocument/2006/relationships/officeDocument" Target="/word/document.xml" /><Relationship Id="coreR13546B3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spacing w:lineRule="auto" w:line="240" w:before="0" w:after="0"/>
        <w:rPr>
          <w:rStyle w:val="C3"/>
          <w:color w:val="92D050"/>
          <w:sz w:val="28"/>
        </w:rPr>
      </w:pPr>
      <w:r>
        <w:rPr>
          <w:rStyle w:val="C3"/>
          <w:color w:val="92D050"/>
          <w:sz w:val="28"/>
        </w:rPr>
        <w:t>Model T17</w:t>
      </w:r>
    </w:p>
    <w:p>
      <w:pPr>
        <w:pStyle w:val="P6"/>
        <w:rPr>
          <w:rStyle w:val="C3"/>
        </w:rPr>
      </w:pPr>
    </w:p>
    <w:p>
      <w:pPr>
        <w:tabs>
          <w:tab w:val="left" w:pos="360" w:leader="none"/>
        </w:tabs>
        <w:spacing w:lineRule="auto" w:line="360"/>
        <w:ind w:right="-180"/>
        <w:jc w:val="center"/>
        <w:rPr>
          <w:rStyle w:val="C3"/>
          <w:rFonts w:ascii="Arial" w:hAnsi="Arial"/>
          <w:b w:val="1"/>
          <w:sz w:val="22"/>
        </w:rPr>
      </w:pPr>
      <w:r>
        <w:rPr>
          <w:rStyle w:val="C3"/>
          <w:rFonts w:ascii="Arial" w:hAnsi="Arial"/>
          <w:b w:val="1"/>
          <w:color w:val="7F7F7F"/>
        </w:rPr>
        <w:t>Cuentas de Negociación para Transferencias Give-Up</w:t>
      </w:r>
    </w:p>
    <w:tbl>
      <w:tblPr>
        <w:tblStyle w:val="T2"/>
        <w:tblpPr w:leftFromText="141" w:rightFromText="141" w:tblpX="1" w:tblpY="1" w:vertAnchor="text" w:tblpXSpec="right"/>
        <w:tblOverlap w:val="never"/>
        <w:tblW w:w="2518" w:type="dxa"/>
        <w:tblLayout w:type="fixed"/>
      </w:tblPr>
      <w:tblGrid/>
      <w:tr>
        <w:trPr>
          <w:wAfter w:w="0" w:type="dxa"/>
          <w:trHeight w:hRule="exact" w:val="529"/>
        </w:trPr>
        <w:tc>
          <w:tcPr>
            <w:tcW w:w="2093" w:type="dxa"/>
            <w:vAlign w:val="center"/>
          </w:tcPr>
          <w:p>
            <w:pPr>
              <w:pStyle w:val="P2"/>
              <w:framePr w:w="0" w:h="0" w:hRule="auto" w:vSpace="0" w:hSpace="0" w:wrap="auto" w:vAnchor="margin" w:hAnchor="text" w:x="0" w:xAlign="left" w:y="0" w:yAlign="inline"/>
              <w:spacing w:lineRule="auto" w:line="240" w:before="0" w:after="0"/>
              <w:ind w:firstLine="0"/>
              <w:jc w:val="right"/>
              <w:rPr>
                <w:rStyle w:val="C3"/>
                <w:sz w:val="22"/>
              </w:rPr>
            </w:pPr>
            <w:r>
              <w:rPr>
                <w:rStyle w:val="C3"/>
                <w:b w:val="1"/>
                <w:color w:val="595959"/>
                <w:sz w:val="20"/>
              </w:rPr>
              <w:t>Registr</w:t>
            </w:r>
            <w:r>
              <w:rPr>
                <w:rStyle w:val="C3"/>
                <w:b w:val="1"/>
                <w:color w:val="595959"/>
                <w:sz w:val="20"/>
              </w:rPr>
              <w:t>o</w:t>
            </w:r>
          </w:p>
        </w:tc>
        <w:tc>
          <w:tcPr>
            <w:tcW w:w="425" w:type="dxa"/>
            <w:vAlign w:val="center"/>
          </w:tcPr>
          <w:p>
            <w:pPr>
              <w:framePr w:w="0" w:h="0" w:hRule="auto" w:vSpace="0" w:hSpace="0" w:wrap="auto" w:vAnchor="margin" w:hAnchor="text" w:x="0" w:xAlign="left" w:y="0" w:yAlign="inline"/>
              <w:jc w:val="right"/>
              <w:rPr>
                <w:rStyle w:val="C3"/>
                <w:rFonts w:ascii="Arial" w:hAnsi="Arial"/>
                <w:sz w:val="22"/>
              </w:rPr>
            </w:pPr>
          </w:p>
        </w:tc>
      </w:tr>
      <w:tr>
        <w:trPr>
          <w:wAfter w:w="0" w:type="dxa"/>
          <w:trHeight w:hRule="exact" w:val="529"/>
        </w:trPr>
        <w:tc>
          <w:tcPr>
            <w:tcW w:w="2093" w:type="dxa"/>
          </w:tcPr>
          <w:p>
            <w:pPr>
              <w:pStyle w:val="P2"/>
              <w:framePr w:w="0" w:h="0" w:hRule="auto" w:vSpace="0" w:hSpace="0" w:wrap="auto" w:vAnchor="margin" w:hAnchor="text" w:x="0" w:xAlign="left" w:y="0" w:yAlign="inline"/>
              <w:spacing w:lineRule="auto" w:line="240" w:before="0" w:after="0"/>
              <w:ind w:firstLine="0"/>
              <w:jc w:val="right"/>
              <w:rPr>
                <w:rStyle w:val="C3"/>
                <w:sz w:val="22"/>
              </w:rPr>
            </w:pPr>
            <w:r>
              <w:rPr>
                <w:rStyle w:val="C3"/>
                <w:b w:val="1"/>
                <w:color w:val="595959"/>
                <w:sz w:val="20"/>
              </w:rPr>
              <w:t>Cancel</w:t>
            </w:r>
            <w:r>
              <w:rPr>
                <w:rStyle w:val="C3"/>
                <w:b w:val="1"/>
                <w:color w:val="595959"/>
                <w:sz w:val="20"/>
              </w:rPr>
              <w:t>ación</w:t>
            </w:r>
          </w:p>
        </w:tc>
        <w:tc>
          <w:tcPr>
            <w:tcW w:w="425" w:type="dxa"/>
            <w:vAlign w:val="center"/>
          </w:tcPr>
          <w:p>
            <w:pPr>
              <w:framePr w:w="0" w:h="0" w:hRule="auto" w:vSpace="0" w:hSpace="0" w:wrap="auto" w:vAnchor="margin" w:hAnchor="text" w:x="0" w:xAlign="left" w:y="0" w:yAlign="inline"/>
              <w:spacing w:lineRule="auto" w:line="360" w:before="60"/>
              <w:jc w:val="right"/>
              <w:rPr>
                <w:rStyle w:val="C3"/>
                <w:rFonts w:ascii="Arial" w:hAnsi="Arial"/>
                <w:sz w:val="22"/>
              </w:rPr>
            </w:pPr>
          </w:p>
        </w:tc>
      </w:tr>
    </w:tbl>
    <w:p>
      <w:pPr>
        <w:tabs>
          <w:tab w:val="left" w:pos="360" w:leader="none"/>
        </w:tabs>
        <w:spacing w:lineRule="auto" w:line="360"/>
        <w:ind w:right="-180"/>
        <w:rPr>
          <w:rStyle w:val="C3"/>
          <w:rFonts w:ascii="Arial" w:hAnsi="Arial"/>
          <w:b w:val="1"/>
          <w:sz w:val="22"/>
        </w:rPr>
      </w:pPr>
    </w:p>
    <w:p>
      <w:pPr>
        <w:numPr>
          <w:ilvl w:val="0"/>
          <w:numId w:val="2"/>
        </w:numPr>
        <w:tabs>
          <w:tab w:val="left" w:pos="360" w:leader="none"/>
          <w:tab w:val="clear" w:pos="720" w:leader="none"/>
        </w:tabs>
        <w:spacing w:lineRule="auto" w:line="360" w:before="120"/>
        <w:ind w:hanging="720" w:right="-181"/>
        <w:rPr>
          <w:rStyle w:val="C3"/>
          <w:rFonts w:ascii="Arial" w:hAnsi="Arial"/>
          <w:b w:val="1"/>
          <w:sz w:val="22"/>
        </w:rPr>
      </w:pPr>
      <w:r>
        <w:rPr>
          <w:rStyle w:val="C3"/>
          <w:rFonts w:ascii="Arial" w:hAnsi="Arial"/>
          <w:b w:val="1"/>
          <w:sz w:val="22"/>
        </w:rPr>
        <w:t>Identificación del Miembro Negociador</w:t>
      </w:r>
      <w:r>
        <w:rPr>
          <w:rStyle w:val="C3"/>
          <w:rFonts w:ascii="Arial" w:hAnsi="Arial"/>
          <w:b w:val="1"/>
          <w:sz w:val="22"/>
        </w:rPr>
        <w:t xml:space="preserve"> </w:t>
      </w:r>
      <w:r>
        <w:rPr>
          <w:rStyle w:val="C3"/>
          <w:rFonts w:ascii="Arial" w:hAnsi="Arial"/>
          <w:b w:val="1"/>
          <w:i w:val="1"/>
          <w:sz w:val="20"/>
        </w:rPr>
        <w:t>(solo aplicable a Miembros que actúen por cuenta de terceros</w:t>
      </w:r>
      <w:r>
        <w:rPr>
          <w:rStyle w:val="C3"/>
          <w:rFonts w:ascii="Arial" w:hAnsi="Arial"/>
          <w:b w:val="1"/>
          <w:i w:val="1"/>
          <w:sz w:val="20"/>
        </w:rPr>
        <w:t xml:space="preserve"> - “brokers”</w:t>
      </w:r>
      <w:r>
        <w:rPr>
          <w:rStyle w:val="C3"/>
          <w:rFonts w:ascii="Arial" w:hAnsi="Arial"/>
          <w:b w:val="1"/>
          <w:i w:val="1"/>
          <w:sz w:val="20"/>
        </w:rPr>
        <w:t>)</w:t>
      </w:r>
    </w:p>
    <w:tbl>
      <w:tblPr>
        <w:tblStyle w:val="T2"/>
        <w:tblW w:w="13343" w:type="dxa"/>
        <w:tblInd w:w="468" w:type="dxa"/>
        <w:tblBorders>
          <w:top w:val="dotted" w:sz="4" w:space="0" w:shadow="0" w:frame="0" w:color="808080"/>
          <w:left w:val="none" w:sz="0" w:space="0" w:shadow="0" w:frame="0"/>
          <w:bottom w:val="dotted" w:sz="4" w:space="0" w:shadow="0" w:frame="0" w:color="808080"/>
          <w:right w:val="none" w:sz="0" w:space="0" w:shadow="0" w:frame="0"/>
          <w:insideH w:val="none" w:sz="0" w:space="0" w:shadow="0" w:frame="0"/>
          <w:insideV w:val="none" w:sz="0" w:space="0" w:shadow="0" w:frame="0"/>
        </w:tblBorders>
        <w:tblLayout w:type="autofit"/>
      </w:tblPr>
      <w:tblGrid/>
      <w:tr>
        <w:trPr>
          <w:wAfter w:w="0" w:type="dxa"/>
          <w:trHeight w:hRule="atLeast" w:val="558"/>
        </w:trPr>
        <w:tc>
          <w:tcPr>
            <w:tcW w:w="13343" w:type="dxa"/>
            <w:vAlign w:val="center"/>
          </w:tcPr>
          <w:tbl>
            <w:tblPr>
              <w:tblStyle w:val="T2"/>
              <w:tblpPr w:leftFromText="180" w:rightFromText="180" w:tblpX="1" w:tblpY="79" w:horzAnchor="margin" w:vertAnchor="text" w:tblpXSpec="right"/>
              <w:tblOverlap w:val="never"/>
              <w:tblW w:w="0" w:type="auto"/>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autofit"/>
            </w:tblPr>
            <w:tblGrid/>
            <w:tr>
              <w:trPr>
                <w:trHeight w:hRule="atLeast" w:val="367"/>
              </w:trPr>
              <w:tc>
                <w:tcPr>
                  <w:tcW w:w="397" w:type="dxa"/>
                </w:tcPr>
                <w:p>
                  <w:pPr>
                    <w:pStyle w:val="P5"/>
                    <w:ind w:left="-108"/>
                    <w:rPr>
                      <w:rStyle w:val="C3"/>
                      <w:b w:val="1"/>
                      <w:sz w:val="20"/>
                    </w:rPr>
                  </w:pPr>
                </w:p>
              </w:tc>
              <w:tc>
                <w:tcPr>
                  <w:tcW w:w="397" w:type="dxa"/>
                </w:tcPr>
                <w:p>
                  <w:pPr>
                    <w:pStyle w:val="P5"/>
                    <w:ind w:left="-108"/>
                    <w:rPr>
                      <w:rStyle w:val="C3"/>
                      <w:b w:val="1"/>
                      <w:sz w:val="20"/>
                    </w:rPr>
                  </w:pPr>
                </w:p>
              </w:tc>
              <w:tc>
                <w:tcPr>
                  <w:tcW w:w="397" w:type="dxa"/>
                </w:tcPr>
                <w:p>
                  <w:pPr>
                    <w:pStyle w:val="P5"/>
                    <w:ind w:left="-108"/>
                    <w:rPr>
                      <w:rStyle w:val="C3"/>
                      <w:b w:val="1"/>
                      <w:sz w:val="20"/>
                    </w:rPr>
                  </w:pPr>
                </w:p>
              </w:tc>
              <w:tc>
                <w:tcPr>
                  <w:tcW w:w="397" w:type="dxa"/>
                  <w:vAlign w:val="center"/>
                </w:tcPr>
                <w:p>
                  <w:pPr>
                    <w:pStyle w:val="P5"/>
                    <w:ind w:left="-108"/>
                    <w:rPr>
                      <w:rStyle w:val="C3"/>
                      <w:b w:val="1"/>
                      <w:sz w:val="20"/>
                    </w:rPr>
                  </w:pPr>
                </w:p>
              </w:tc>
              <w:tc>
                <w:tcPr>
                  <w:tcW w:w="397" w:type="dxa"/>
                  <w:vAlign w:val="center"/>
                </w:tcPr>
                <w:p>
                  <w:pPr>
                    <w:pStyle w:val="P5"/>
                    <w:ind w:left="-108"/>
                    <w:rPr>
                      <w:rStyle w:val="C3"/>
                      <w:b w:val="1"/>
                      <w:sz w:val="20"/>
                    </w:rPr>
                  </w:pPr>
                </w:p>
              </w:tc>
              <w:tc>
                <w:tcPr>
                  <w:tcW w:w="398" w:type="dxa"/>
                  <w:vAlign w:val="center"/>
                </w:tcPr>
                <w:p>
                  <w:pPr>
                    <w:pStyle w:val="P5"/>
                    <w:ind w:left="-108"/>
                    <w:rPr>
                      <w:rStyle w:val="C3"/>
                      <w:b w:val="1"/>
                      <w:sz w:val="20"/>
                    </w:rPr>
                  </w:pPr>
                </w:p>
              </w:tc>
            </w:tr>
          </w:tbl>
          <w:p>
            <w:pPr>
              <w:rPr>
                <w:rStyle w:val="C3"/>
                <w:rFonts w:ascii="Arial" w:hAnsi="Arial"/>
                <w:sz w:val="20"/>
              </w:rPr>
            </w:pPr>
            <w:r>
              <w:rPr>
                <w:rStyle w:val="C3"/>
                <w:rFonts w:ascii="Arial" w:hAnsi="Arial"/>
                <w:sz w:val="20"/>
              </w:rPr>
              <w:t xml:space="preserve">Nombre:                                                                                                                                                                 Código:         </w:t>
            </w:r>
          </w:p>
        </w:tc>
      </w:tr>
    </w:tbl>
    <w:p>
      <w:pPr>
        <w:ind w:right="-60"/>
        <w:rPr>
          <w:rStyle w:val="C3"/>
          <w:rFonts w:ascii="Arial" w:hAnsi="Arial"/>
          <w:b w:val="1"/>
          <w:sz w:val="20"/>
        </w:rPr>
      </w:pPr>
    </w:p>
    <w:p>
      <w:pPr>
        <w:ind w:right="-60"/>
        <w:rPr>
          <w:rStyle w:val="C3"/>
          <w:rFonts w:ascii="Arial" w:hAnsi="Arial"/>
          <w:b w:val="1"/>
          <w:sz w:val="20"/>
        </w:rPr>
      </w:pPr>
    </w:p>
    <w:p>
      <w:pPr>
        <w:numPr>
          <w:ilvl w:val="0"/>
          <w:numId w:val="8"/>
        </w:numPr>
        <w:tabs>
          <w:tab w:val="clear" w:pos="720" w:leader="none"/>
        </w:tabs>
        <w:spacing w:lineRule="auto" w:line="360" w:before="120"/>
        <w:ind w:hanging="350" w:left="350" w:right="-181"/>
        <w:rPr>
          <w:rStyle w:val="C3"/>
          <w:rFonts w:ascii="Arial" w:hAnsi="Arial"/>
          <w:b w:val="1"/>
          <w:i w:val="1"/>
          <w:sz w:val="22"/>
        </w:rPr>
      </w:pPr>
      <w:r>
        <w:rPr>
          <w:rStyle w:val="C3"/>
          <w:rFonts w:ascii="Arial" w:hAnsi="Arial"/>
          <w:b w:val="1"/>
          <w:sz w:val="22"/>
        </w:rPr>
        <w:t>Cuentas de Negociación para Transferencias Give-Up</w:t>
      </w:r>
    </w:p>
    <w:tbl>
      <w:tblPr>
        <w:tblStyle w:val="T2"/>
        <w:tblW w:w="13386" w:type="dxa"/>
        <w:tblInd w:w="472" w:type="dxa"/>
        <w:tblBorders>
          <w:top w:val="dotted" w:sz="4" w:space="0" w:shadow="0" w:frame="0" w:color="404040"/>
          <w:left w:val="dotted" w:sz="4" w:space="0" w:shadow="0" w:frame="0" w:color="404040"/>
          <w:bottom w:val="dotted" w:sz="4" w:space="0" w:shadow="0" w:frame="0" w:color="404040"/>
          <w:right w:val="dotted" w:sz="4" w:space="0" w:shadow="0" w:frame="0" w:color="404040"/>
          <w:insideH w:val="dotted" w:sz="4" w:space="0" w:shadow="0" w:frame="0" w:color="404040"/>
          <w:insideV w:val="dotted" w:sz="4" w:space="0" w:shadow="0" w:frame="0" w:color="404040"/>
        </w:tblBorders>
        <w:tblLayout w:type="fixed"/>
      </w:tblPr>
      <w:tblGrid/>
      <w:tr>
        <w:trPr>
          <w:wAfter w:w="0" w:type="dxa"/>
          <w:trHeight w:hRule="atLeast" w:val="633"/>
        </w:trPr>
        <w:tc>
          <w:tcPr>
            <w:tcW w:w="4881" w:type="dxa"/>
            <w:shd w:val="clear" w:color="auto" w:fill="92D050"/>
            <w:vAlign w:val="center"/>
          </w:tcPr>
          <w:p>
            <w:pPr>
              <w:pStyle w:val="P5"/>
              <w:jc w:val="center"/>
              <w:rPr>
                <w:rStyle w:val="C3"/>
                <w:rFonts w:ascii="Arial Narrow" w:hAnsi="Arial Narrow"/>
                <w:b w:val="1"/>
                <w:color w:val="FFFFFF"/>
                <w:sz w:val="20"/>
              </w:rPr>
            </w:pPr>
            <w:r>
              <w:rPr>
                <w:rStyle w:val="C3"/>
                <w:rFonts w:ascii="Arial Narrow" w:hAnsi="Arial Narrow"/>
                <w:b w:val="1"/>
                <w:color w:val="FFFFFF"/>
                <w:sz w:val="20"/>
              </w:rPr>
              <w:t xml:space="preserve">Cuenta de Negociación Diaria </w:t>
            </w:r>
            <w:r>
              <w:rPr>
                <w:rStyle w:val="C3"/>
                <w:rFonts w:ascii="Arial Narrow" w:hAnsi="Arial Narrow"/>
                <w:b w:val="1"/>
                <w:color w:val="FFFFFF"/>
                <w:sz w:val="20"/>
                <w:vertAlign w:val="superscript"/>
              </w:rPr>
              <w:t>1</w:t>
            </w:r>
          </w:p>
        </w:tc>
        <w:tc>
          <w:tcPr>
            <w:tcW w:w="4961" w:type="dxa"/>
            <w:shd w:val="clear" w:color="auto" w:fill="92D050"/>
            <w:vAlign w:val="center"/>
          </w:tcPr>
          <w:p>
            <w:pPr>
              <w:pStyle w:val="P5"/>
              <w:jc w:val="center"/>
              <w:rPr>
                <w:rStyle w:val="C3"/>
                <w:rFonts w:ascii="Arial Narrow" w:hAnsi="Arial Narrow"/>
                <w:b w:val="1"/>
                <w:color w:val="FFFFFF"/>
                <w:sz w:val="20"/>
              </w:rPr>
            </w:pPr>
            <w:r>
              <w:rPr>
                <w:rStyle w:val="C3"/>
                <w:rFonts w:ascii="Arial Narrow" w:hAnsi="Arial Narrow"/>
                <w:b w:val="1"/>
                <w:color w:val="FFFFFF"/>
                <w:sz w:val="20"/>
              </w:rPr>
              <w:t xml:space="preserve">Cuenta de Negociación por Defecto </w:t>
            </w:r>
            <w:r>
              <w:rPr>
                <w:rStyle w:val="C3"/>
                <w:rFonts w:ascii="Arial Narrow" w:hAnsi="Arial Narrow"/>
                <w:b w:val="1"/>
                <w:color w:val="FFFFFF"/>
                <w:sz w:val="20"/>
                <w:vertAlign w:val="superscript"/>
              </w:rPr>
              <w:t>2</w:t>
            </w:r>
          </w:p>
        </w:tc>
        <w:tc>
          <w:tcPr>
            <w:tcW w:w="3544" w:type="dxa"/>
            <w:shd w:val="clear" w:color="auto" w:fill="92D050"/>
            <w:vAlign w:val="center"/>
          </w:tcPr>
          <w:p>
            <w:pPr>
              <w:pStyle w:val="P5"/>
              <w:jc w:val="center"/>
              <w:rPr>
                <w:rStyle w:val="C3"/>
                <w:rFonts w:ascii="Arial Narrow" w:hAnsi="Arial Narrow"/>
                <w:b w:val="1"/>
                <w:color w:val="FFFFFF"/>
                <w:sz w:val="20"/>
              </w:rPr>
            </w:pPr>
            <w:r>
              <w:rPr>
                <w:rStyle w:val="C3"/>
                <w:rFonts w:ascii="Arial Narrow" w:hAnsi="Arial Narrow"/>
                <w:b w:val="1"/>
                <w:color w:val="FFFFFF"/>
                <w:sz w:val="20"/>
              </w:rPr>
              <w:t xml:space="preserve">Cuenta de Compensación </w:t>
            </w:r>
            <w:r>
              <w:rPr>
                <w:rStyle w:val="C3"/>
                <w:rFonts w:ascii="Arial Narrow" w:hAnsi="Arial Narrow"/>
                <w:b w:val="1"/>
                <w:color w:val="FFFFFF"/>
                <w:sz w:val="20"/>
                <w:vertAlign w:val="superscript"/>
              </w:rPr>
              <w:t>3</w:t>
            </w:r>
            <w:r>
              <w:rPr>
                <w:rStyle w:val="C3"/>
                <w:rFonts w:ascii="Arial Narrow" w:hAnsi="Arial Narrow"/>
                <w:b w:val="1"/>
                <w:color w:val="FFFFFF"/>
                <w:sz w:val="20"/>
              </w:rPr>
              <w:t xml:space="preserve"> </w:t>
            </w:r>
          </w:p>
        </w:tc>
      </w:tr>
      <w:tr>
        <w:trPr>
          <w:wAfter w:w="0" w:type="dxa"/>
          <w:trHeight w:hRule="atLeast" w:val="675"/>
        </w:trPr>
        <w:tc>
          <w:tcPr>
            <w:tcW w:w="4881" w:type="dxa"/>
            <w:vAlign w:val="center"/>
          </w:tcPr>
          <w:tbl>
            <w:tblPr>
              <w:tblStyle w:val="T2"/>
              <w:tblW w:w="4266" w:type="dxa"/>
              <w:jc w:val="center"/>
              <w:tblInd w:w="516" w:type="dxa"/>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301"/>
              </w:trPr>
              <w:tc>
                <w:tcPr>
                  <w:tcW w:w="328" w:type="dxa"/>
                  <w:shd w:val="clear" w:color="auto" w:fill="E0E0E0"/>
                  <w:vAlign w:val="center"/>
                </w:tcPr>
                <w:p>
                  <w:pPr>
                    <w:pStyle w:val="P5"/>
                    <w:jc w:val="center"/>
                    <w:rPr>
                      <w:rStyle w:val="C3"/>
                      <w:b w:val="1"/>
                      <w:sz w:val="20"/>
                    </w:rPr>
                  </w:pPr>
                  <w:r>
                    <w:rPr>
                      <w:rStyle w:val="C3"/>
                      <w:b w:val="1"/>
                      <w:sz w:val="20"/>
                    </w:rPr>
                    <w:t>G</w:t>
                  </w:r>
                </w:p>
              </w:tc>
              <w:tc>
                <w:tcPr>
                  <w:tcW w:w="328" w:type="dxa"/>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shd w:val="clear" w:color="auto" w:fill="E6E6E6"/>
                  <w:vAlign w:val="center"/>
                </w:tcPr>
                <w:p>
                  <w:pPr>
                    <w:pStyle w:val="P5"/>
                    <w:jc w:val="center"/>
                    <w:rPr>
                      <w:rStyle w:val="C3"/>
                      <w:b w:val="1"/>
                      <w:sz w:val="20"/>
                    </w:rPr>
                  </w:pPr>
                  <w:r>
                    <w:rPr>
                      <w:rStyle w:val="C3"/>
                      <w:b w:val="1"/>
                      <w:sz w:val="20"/>
                    </w:rPr>
                    <w:t>T</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c>
          <w:tcPr>
            <w:tcW w:w="4961" w:type="dxa"/>
            <w:vAlign w:val="center"/>
          </w:tcPr>
          <w:tbl>
            <w:tblPr>
              <w:tblStyle w:val="T2"/>
              <w:tblW w:w="4266" w:type="dxa"/>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265"/>
              </w:trPr>
              <w:tc>
                <w:tcPr>
                  <w:tcW w:w="328" w:type="dxa"/>
                  <w:shd w:val="clear" w:color="auto" w:fill="E0E0E0"/>
                  <w:vAlign w:val="center"/>
                </w:tcPr>
                <w:p>
                  <w:pPr>
                    <w:pStyle w:val="P5"/>
                    <w:jc w:val="center"/>
                    <w:rPr>
                      <w:rStyle w:val="C3"/>
                      <w:b w:val="1"/>
                      <w:sz w:val="20"/>
                    </w:rPr>
                  </w:pPr>
                  <w:r>
                    <w:rPr>
                      <w:rStyle w:val="C3"/>
                      <w:b w:val="1"/>
                      <w:sz w:val="20"/>
                    </w:rPr>
                    <w:t>D</w:t>
                  </w:r>
                </w:p>
              </w:tc>
              <w:tc>
                <w:tcPr>
                  <w:tcW w:w="328" w:type="dxa"/>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shd w:val="clear" w:color="auto" w:fill="E6E6E6"/>
                  <w:vAlign w:val="center"/>
                </w:tcPr>
                <w:p>
                  <w:pPr>
                    <w:pStyle w:val="P5"/>
                    <w:jc w:val="center"/>
                    <w:rPr>
                      <w:rStyle w:val="C3"/>
                      <w:b w:val="1"/>
                      <w:sz w:val="20"/>
                    </w:rPr>
                  </w:pPr>
                  <w:r>
                    <w:rPr>
                      <w:rStyle w:val="C3"/>
                      <w:b w:val="1"/>
                      <w:sz w:val="20"/>
                    </w:rPr>
                    <w:t>T</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c>
          <w:tcPr>
            <w:tcW w:w="3544" w:type="dxa"/>
            <w:vAlign w:val="center"/>
          </w:tcPr>
          <w:tbl>
            <w:tblPr>
              <w:tblStyle w:val="T2"/>
              <w:tblW w:w="2954" w:type="dxa"/>
              <w:jc w:val="center"/>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trHeight w:hRule="atLeast" w:val="265"/>
              </w:trPr>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vAlign w:val="center"/>
                </w:tcPr>
                <w:p>
                  <w:pPr>
                    <w:pStyle w:val="P5"/>
                    <w:jc w:val="center"/>
                    <w:rPr>
                      <w:rStyle w:val="C3"/>
                      <w:b w:val="1"/>
                      <w:sz w:val="20"/>
                    </w:rPr>
                  </w:pPr>
                  <w:r>
                    <w:rPr>
                      <w:rStyle w:val="C3"/>
                      <w:b w:val="1"/>
                      <w:sz w:val="20"/>
                    </w:rPr>
                    <w:t>C</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r>
      <w:tr>
        <w:trPr>
          <w:wAfter w:w="0" w:type="dxa"/>
          <w:trHeight w:hRule="atLeast" w:val="675"/>
        </w:trPr>
        <w:tc>
          <w:tcPr>
            <w:tcW w:w="4881" w:type="dxa"/>
            <w:vAlign w:val="center"/>
          </w:tcPr>
          <w:tbl>
            <w:tblPr>
              <w:tblStyle w:val="T2"/>
              <w:tblW w:w="4277" w:type="dxa"/>
              <w:jc w:val="center"/>
              <w:tblInd w:w="516" w:type="dxa"/>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265"/>
              </w:trPr>
              <w:tc>
                <w:tcPr>
                  <w:tcW w:w="329" w:type="dxa"/>
                  <w:shd w:val="clear" w:color="auto" w:fill="E6E6E6"/>
                </w:tcPr>
                <w:p>
                  <w:pPr>
                    <w:pStyle w:val="P5"/>
                    <w:jc w:val="center"/>
                    <w:rPr>
                      <w:rStyle w:val="C3"/>
                      <w:b w:val="1"/>
                      <w:sz w:val="20"/>
                    </w:rPr>
                  </w:pPr>
                  <w:r>
                    <w:rPr>
                      <w:rStyle w:val="C3"/>
                      <w:b w:val="1"/>
                      <w:sz w:val="20"/>
                    </w:rPr>
                    <w:t>G</w:t>
                  </w:r>
                </w:p>
              </w:tc>
              <w:tc>
                <w:tcPr>
                  <w:tcW w:w="329" w:type="dxa"/>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shd w:val="clear" w:color="auto" w:fill="E6E6E6"/>
                  <w:vAlign w:val="center"/>
                </w:tcPr>
                <w:p>
                  <w:pPr>
                    <w:pStyle w:val="P5"/>
                    <w:jc w:val="center"/>
                    <w:rPr>
                      <w:rStyle w:val="C3"/>
                      <w:b w:val="1"/>
                      <w:sz w:val="20"/>
                    </w:rPr>
                  </w:pPr>
                  <w:r>
                    <w:rPr>
                      <w:rStyle w:val="C3"/>
                      <w:b w:val="1"/>
                      <w:sz w:val="20"/>
                    </w:rPr>
                    <w:t>T</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c>
          <w:tcPr>
            <w:tcW w:w="4961" w:type="dxa"/>
            <w:vAlign w:val="center"/>
          </w:tcPr>
          <w:tbl>
            <w:tblPr>
              <w:tblStyle w:val="T2"/>
              <w:tblW w:w="4277" w:type="dxa"/>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265"/>
              </w:trPr>
              <w:tc>
                <w:tcPr>
                  <w:tcW w:w="329" w:type="dxa"/>
                  <w:shd w:val="clear" w:color="auto" w:fill="E6E6E6"/>
                </w:tcPr>
                <w:p>
                  <w:pPr>
                    <w:pStyle w:val="P5"/>
                    <w:rPr>
                      <w:rStyle w:val="C3"/>
                      <w:b w:val="1"/>
                      <w:sz w:val="20"/>
                    </w:rPr>
                  </w:pPr>
                  <w:r>
                    <w:rPr>
                      <w:rStyle w:val="C3"/>
                      <w:b w:val="1"/>
                      <w:sz w:val="20"/>
                    </w:rPr>
                    <w:t>D</w:t>
                  </w:r>
                </w:p>
              </w:tc>
              <w:tc>
                <w:tcPr>
                  <w:tcW w:w="329" w:type="dxa"/>
                </w:tcPr>
                <w:p>
                  <w:pPr>
                    <w:pStyle w:val="P5"/>
                    <w:rPr>
                      <w:rStyle w:val="C3"/>
                      <w:b w:val="1"/>
                      <w:sz w:val="20"/>
                    </w:rPr>
                  </w:pPr>
                </w:p>
              </w:tc>
              <w:tc>
                <w:tcPr>
                  <w:tcW w:w="329" w:type="dxa"/>
                  <w:shd w:val="nil" w:color="auto" w:fill="auto"/>
                </w:tcPr>
                <w:p>
                  <w:pPr>
                    <w:pStyle w:val="P5"/>
                    <w:rPr>
                      <w:rStyle w:val="C3"/>
                      <w:b w:val="1"/>
                      <w:sz w:val="20"/>
                    </w:rPr>
                  </w:pPr>
                </w:p>
              </w:tc>
              <w:tc>
                <w:tcPr>
                  <w:tcW w:w="329" w:type="dxa"/>
                  <w:shd w:val="nil" w:color="auto" w:fill="auto"/>
                </w:tcPr>
                <w:p>
                  <w:pPr>
                    <w:pStyle w:val="P5"/>
                    <w:rPr>
                      <w:rStyle w:val="C3"/>
                      <w:b w:val="1"/>
                      <w:sz w:val="20"/>
                    </w:rPr>
                  </w:pPr>
                </w:p>
              </w:tc>
              <w:tc>
                <w:tcPr>
                  <w:tcW w:w="329" w:type="dxa"/>
                  <w:shd w:val="nil" w:color="auto" w:fill="auto"/>
                </w:tcPr>
                <w:p>
                  <w:pPr>
                    <w:pStyle w:val="P5"/>
                    <w:rPr>
                      <w:rStyle w:val="C3"/>
                      <w:b w:val="1"/>
                      <w:sz w:val="20"/>
                    </w:rPr>
                  </w:pPr>
                </w:p>
              </w:tc>
              <w:tc>
                <w:tcPr>
                  <w:tcW w:w="329" w:type="dxa"/>
                </w:tcPr>
                <w:p>
                  <w:pPr>
                    <w:pStyle w:val="P5"/>
                    <w:rPr>
                      <w:rStyle w:val="C3"/>
                      <w:b w:val="1"/>
                      <w:sz w:val="20"/>
                    </w:rPr>
                  </w:pPr>
                </w:p>
              </w:tc>
              <w:tc>
                <w:tcPr>
                  <w:tcW w:w="329" w:type="dxa"/>
                </w:tcPr>
                <w:p>
                  <w:pPr>
                    <w:pStyle w:val="P5"/>
                    <w:rPr>
                      <w:rStyle w:val="C3"/>
                      <w:b w:val="1"/>
                      <w:sz w:val="20"/>
                    </w:rPr>
                  </w:pPr>
                </w:p>
              </w:tc>
              <w:tc>
                <w:tcPr>
                  <w:tcW w:w="329" w:type="dxa"/>
                </w:tcPr>
                <w:p>
                  <w:pPr>
                    <w:pStyle w:val="P5"/>
                    <w:rPr>
                      <w:rStyle w:val="C3"/>
                      <w:b w:val="1"/>
                      <w:sz w:val="20"/>
                    </w:rPr>
                  </w:pPr>
                </w:p>
              </w:tc>
              <w:tc>
                <w:tcPr>
                  <w:tcW w:w="329" w:type="dxa"/>
                </w:tcPr>
                <w:p>
                  <w:pPr>
                    <w:pStyle w:val="P5"/>
                    <w:rPr>
                      <w:rStyle w:val="C3"/>
                      <w:b w:val="1"/>
                      <w:sz w:val="20"/>
                    </w:rPr>
                  </w:pPr>
                </w:p>
              </w:tc>
              <w:tc>
                <w:tcPr>
                  <w:tcW w:w="329" w:type="dxa"/>
                </w:tcPr>
                <w:p>
                  <w:pPr>
                    <w:pStyle w:val="P5"/>
                    <w:rPr>
                      <w:rStyle w:val="C3"/>
                      <w:b w:val="1"/>
                      <w:sz w:val="20"/>
                    </w:rPr>
                  </w:pPr>
                </w:p>
              </w:tc>
              <w:tc>
                <w:tcPr>
                  <w:tcW w:w="329" w:type="dxa"/>
                  <w:shd w:val="clear" w:color="auto" w:fill="E6E6E6"/>
                  <w:vAlign w:val="center"/>
                </w:tcPr>
                <w:p>
                  <w:pPr>
                    <w:pStyle w:val="P5"/>
                    <w:rPr>
                      <w:rStyle w:val="C3"/>
                      <w:b w:val="1"/>
                      <w:sz w:val="20"/>
                    </w:rPr>
                  </w:pPr>
                  <w:r>
                    <w:rPr>
                      <w:rStyle w:val="C3"/>
                      <w:b w:val="1"/>
                      <w:sz w:val="20"/>
                    </w:rPr>
                    <w:t>T</w:t>
                  </w:r>
                </w:p>
              </w:tc>
              <w:tc>
                <w:tcPr>
                  <w:tcW w:w="329" w:type="dxa"/>
                  <w:vAlign w:val="center"/>
                </w:tcPr>
                <w:p>
                  <w:pPr>
                    <w:pStyle w:val="P5"/>
                    <w:rPr>
                      <w:rStyle w:val="C3"/>
                      <w:b w:val="1"/>
                      <w:sz w:val="20"/>
                    </w:rPr>
                  </w:pPr>
                </w:p>
              </w:tc>
              <w:tc>
                <w:tcPr>
                  <w:tcW w:w="329" w:type="dxa"/>
                  <w:vAlign w:val="center"/>
                </w:tcPr>
                <w:p>
                  <w:pPr>
                    <w:pStyle w:val="P5"/>
                    <w:rPr>
                      <w:rStyle w:val="C3"/>
                      <w:b w:val="1"/>
                      <w:sz w:val="20"/>
                    </w:rPr>
                  </w:pPr>
                </w:p>
              </w:tc>
            </w:tr>
          </w:tbl>
          <w:p>
            <w:pPr>
              <w:pStyle w:val="P5"/>
              <w:rPr>
                <w:rStyle w:val="C3"/>
                <w:b w:val="1"/>
                <w:sz w:val="20"/>
              </w:rPr>
            </w:pPr>
          </w:p>
        </w:tc>
        <w:tc>
          <w:tcPr>
            <w:tcW w:w="3544" w:type="dxa"/>
            <w:vAlign w:val="center"/>
          </w:tcPr>
          <w:tbl>
            <w:tblPr>
              <w:tblStyle w:val="T2"/>
              <w:tblW w:w="2954" w:type="dxa"/>
              <w:jc w:val="center"/>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trHeight w:hRule="atLeast" w:val="265"/>
              </w:trPr>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vAlign w:val="center"/>
                </w:tcPr>
                <w:p>
                  <w:pPr>
                    <w:pStyle w:val="P5"/>
                    <w:jc w:val="center"/>
                    <w:rPr>
                      <w:rStyle w:val="C3"/>
                      <w:b w:val="1"/>
                      <w:sz w:val="20"/>
                    </w:rPr>
                  </w:pPr>
                  <w:r>
                    <w:rPr>
                      <w:rStyle w:val="C3"/>
                      <w:b w:val="1"/>
                      <w:sz w:val="20"/>
                    </w:rPr>
                    <w:t>C</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sz w:val="20"/>
              </w:rPr>
            </w:pPr>
          </w:p>
        </w:tc>
      </w:tr>
      <w:tr>
        <w:trPr>
          <w:wAfter w:w="0" w:type="dxa"/>
          <w:trHeight w:hRule="atLeast" w:val="675"/>
        </w:trPr>
        <w:tc>
          <w:tcPr>
            <w:tcW w:w="4881" w:type="dxa"/>
            <w:vAlign w:val="center"/>
          </w:tcPr>
          <w:tbl>
            <w:tblPr>
              <w:tblStyle w:val="T2"/>
              <w:tblW w:w="4277" w:type="dxa"/>
              <w:jc w:val="center"/>
              <w:tblInd w:w="516" w:type="dxa"/>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265"/>
              </w:trPr>
              <w:tc>
                <w:tcPr>
                  <w:tcW w:w="329" w:type="dxa"/>
                  <w:shd w:val="clear" w:color="auto" w:fill="E6E6E6"/>
                </w:tcPr>
                <w:p>
                  <w:pPr>
                    <w:pStyle w:val="P5"/>
                    <w:jc w:val="center"/>
                    <w:rPr>
                      <w:rStyle w:val="C3"/>
                      <w:b w:val="1"/>
                      <w:sz w:val="20"/>
                    </w:rPr>
                  </w:pPr>
                  <w:r>
                    <w:rPr>
                      <w:rStyle w:val="C3"/>
                      <w:b w:val="1"/>
                      <w:sz w:val="20"/>
                    </w:rPr>
                    <w:t>G</w:t>
                  </w:r>
                </w:p>
              </w:tc>
              <w:tc>
                <w:tcPr>
                  <w:tcW w:w="329" w:type="dxa"/>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shd w:val="clear" w:color="auto" w:fill="E6E6E6"/>
                  <w:vAlign w:val="center"/>
                </w:tcPr>
                <w:p>
                  <w:pPr>
                    <w:pStyle w:val="P5"/>
                    <w:jc w:val="center"/>
                    <w:rPr>
                      <w:rStyle w:val="C3"/>
                      <w:b w:val="1"/>
                      <w:sz w:val="20"/>
                    </w:rPr>
                  </w:pPr>
                  <w:r>
                    <w:rPr>
                      <w:rStyle w:val="C3"/>
                      <w:b w:val="1"/>
                      <w:sz w:val="20"/>
                    </w:rPr>
                    <w:t>T</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c>
          <w:tcPr>
            <w:tcW w:w="4961" w:type="dxa"/>
            <w:vAlign w:val="center"/>
          </w:tcPr>
          <w:tbl>
            <w:tblPr>
              <w:tblStyle w:val="T2"/>
              <w:tblW w:w="4277" w:type="dxa"/>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265"/>
              </w:trPr>
              <w:tc>
                <w:tcPr>
                  <w:tcW w:w="329" w:type="dxa"/>
                  <w:shd w:val="clear" w:color="auto" w:fill="E6E6E6"/>
                </w:tcPr>
                <w:p>
                  <w:pPr>
                    <w:pStyle w:val="P5"/>
                    <w:jc w:val="center"/>
                    <w:rPr>
                      <w:rStyle w:val="C3"/>
                      <w:b w:val="1"/>
                      <w:sz w:val="20"/>
                    </w:rPr>
                  </w:pPr>
                  <w:r>
                    <w:rPr>
                      <w:rStyle w:val="C3"/>
                      <w:b w:val="1"/>
                      <w:sz w:val="20"/>
                    </w:rPr>
                    <w:t>D</w:t>
                  </w:r>
                </w:p>
              </w:tc>
              <w:tc>
                <w:tcPr>
                  <w:tcW w:w="329" w:type="dxa"/>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shd w:val="clear" w:color="auto" w:fill="E6E6E6"/>
                  <w:vAlign w:val="center"/>
                </w:tcPr>
                <w:p>
                  <w:pPr>
                    <w:pStyle w:val="P5"/>
                    <w:jc w:val="center"/>
                    <w:rPr>
                      <w:rStyle w:val="C3"/>
                      <w:b w:val="1"/>
                      <w:sz w:val="20"/>
                    </w:rPr>
                  </w:pPr>
                  <w:r>
                    <w:rPr>
                      <w:rStyle w:val="C3"/>
                      <w:b w:val="1"/>
                      <w:sz w:val="20"/>
                    </w:rPr>
                    <w:t>T</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c>
          <w:tcPr>
            <w:tcW w:w="3544" w:type="dxa"/>
            <w:vAlign w:val="center"/>
          </w:tcPr>
          <w:tbl>
            <w:tblPr>
              <w:tblStyle w:val="T2"/>
              <w:tblW w:w="2954" w:type="dxa"/>
              <w:jc w:val="center"/>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trHeight w:hRule="atLeast" w:val="265"/>
              </w:trPr>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vAlign w:val="center"/>
                </w:tcPr>
                <w:p>
                  <w:pPr>
                    <w:pStyle w:val="P5"/>
                    <w:jc w:val="center"/>
                    <w:rPr>
                      <w:rStyle w:val="C3"/>
                      <w:b w:val="1"/>
                      <w:sz w:val="20"/>
                    </w:rPr>
                  </w:pPr>
                  <w:r>
                    <w:rPr>
                      <w:rStyle w:val="C3"/>
                      <w:b w:val="1"/>
                      <w:sz w:val="20"/>
                    </w:rPr>
                    <w:t>C</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r>
    </w:tbl>
    <w:p>
      <w:pPr>
        <w:spacing w:lineRule="auto" w:line="360"/>
        <w:ind w:left="357"/>
        <w:jc w:val="both"/>
        <w:rPr>
          <w:rStyle w:val="C3"/>
          <w:rFonts w:ascii="Arial" w:hAnsi="Arial"/>
          <w:b w:val="1"/>
          <w:sz w:val="14"/>
        </w:rPr>
      </w:pPr>
    </w:p>
    <w:p>
      <w:pPr>
        <w:numPr>
          <w:ilvl w:val="0"/>
          <w:numId w:val="7"/>
        </w:numPr>
        <w:spacing w:before="60" w:after="60"/>
        <w:ind w:hanging="283" w:left="709" w:right="-314"/>
        <w:jc w:val="both"/>
        <w:rPr>
          <w:rStyle w:val="C3"/>
          <w:rFonts w:ascii="Arial" w:hAnsi="Arial"/>
          <w:sz w:val="16"/>
        </w:rPr>
      </w:pPr>
      <w:r>
        <w:rPr>
          <w:rStyle w:val="C3"/>
          <w:rFonts w:ascii="Arial" w:hAnsi="Arial"/>
          <w:b w:val="1"/>
          <w:sz w:val="16"/>
        </w:rPr>
        <w:t>Cuenta de Negociación Diaria</w:t>
      </w:r>
      <w:r>
        <w:rPr>
          <w:rStyle w:val="C3"/>
          <w:rFonts w:ascii="Arial" w:hAnsi="Arial"/>
          <w:sz w:val="16"/>
        </w:rPr>
        <w:t xml:space="preserve">: cuenta detenida por el Miembro Negociador para efectos de realización de transferencias give-up y que, 20 minutos tras el final  del cierre del mercado,  no podrá tener ninguna Operación inscrita. Esta cuenta tendrá que estar relacionada con una Cuenta de Negociación por Defecto y una Cuenta de Compensación.</w:t>
      </w:r>
    </w:p>
    <w:p>
      <w:pPr>
        <w:numPr>
          <w:ilvl w:val="0"/>
          <w:numId w:val="7"/>
        </w:numPr>
        <w:spacing w:before="60" w:after="60"/>
        <w:ind w:hanging="283" w:left="709" w:right="-314"/>
        <w:jc w:val="both"/>
        <w:rPr>
          <w:rStyle w:val="C3"/>
          <w:rFonts w:ascii="Arial" w:hAnsi="Arial"/>
          <w:b w:val="1"/>
          <w:sz w:val="16"/>
        </w:rPr>
      </w:pPr>
      <w:r>
        <w:rPr>
          <w:rStyle w:val="C3"/>
          <w:rFonts w:ascii="Arial" w:hAnsi="Arial"/>
          <w:b w:val="1"/>
          <w:sz w:val="16"/>
        </w:rPr>
        <w:t xml:space="preserve">Cuenta de Negociación por Defecto: </w:t>
      </w:r>
      <w:r>
        <w:rPr>
          <w:rStyle w:val="C3"/>
          <w:rFonts w:ascii="Arial" w:hAnsi="Arial"/>
          <w:sz w:val="16"/>
        </w:rPr>
        <w:t>cuenta detenida por el Miembro Negociador y para la cual serán transferidas todas las Operaciones que estén inscritas en la Cuenta de Negociación Diaria después de 20 minutos tras el cierre del mercado, bien como las que tengan sido rechazadas por el Miembro Negociador destinatario de la transferencia give-up. Esta cuenta tendrá que estar relacionada con una Cuenta de Compensación.</w:t>
      </w:r>
    </w:p>
    <w:p>
      <w:pPr>
        <w:numPr>
          <w:ilvl w:val="0"/>
          <w:numId w:val="7"/>
        </w:numPr>
        <w:spacing w:before="60" w:after="60"/>
        <w:ind w:hanging="283" w:left="709" w:right="-314"/>
        <w:jc w:val="both"/>
        <w:rPr>
          <w:rStyle w:val="C3"/>
          <w:rFonts w:ascii="Arial" w:hAnsi="Arial"/>
          <w:b w:val="1"/>
          <w:sz w:val="16"/>
        </w:rPr>
      </w:pPr>
      <w:r>
        <w:rPr>
          <w:rStyle w:val="C3"/>
          <w:rFonts w:ascii="Arial" w:hAnsi="Arial"/>
          <w:b w:val="1"/>
          <w:sz w:val="16"/>
        </w:rPr>
        <w:t>Cuenta de Compensación</w:t>
      </w:r>
      <w:r>
        <w:rPr>
          <w:rStyle w:val="C3"/>
          <w:rFonts w:ascii="Arial" w:hAnsi="Arial"/>
          <w:b w:val="1"/>
          <w:sz w:val="16"/>
        </w:rPr>
        <w:t xml:space="preserve">: </w:t>
      </w:r>
      <w:r>
        <w:rPr>
          <w:rStyle w:val="C3"/>
          <w:rFonts w:ascii="Arial" w:hAnsi="Arial"/>
          <w:sz w:val="16"/>
        </w:rPr>
        <w:t>cuenta que compensa la Cuenta de Negociación por Defecto.</w:t>
      </w:r>
    </w:p>
    <w:p>
      <w:pPr>
        <w:spacing w:lineRule="auto" w:line="360" w:before="120"/>
        <w:ind w:left="357" w:right="-181"/>
        <w:rPr>
          <w:rStyle w:val="C3"/>
          <w:rFonts w:ascii="Arial" w:hAnsi="Arial"/>
          <w:b w:val="1"/>
          <w:sz w:val="22"/>
        </w:rPr>
      </w:pPr>
    </w:p>
    <w:p>
      <w:pPr>
        <w:spacing w:lineRule="auto" w:line="360" w:before="120"/>
        <w:ind w:left="357" w:right="-181"/>
        <w:rPr>
          <w:rStyle w:val="C3"/>
          <w:rFonts w:ascii="Arial" w:hAnsi="Arial"/>
          <w:b w:val="1"/>
          <w:sz w:val="22"/>
        </w:rPr>
      </w:pPr>
      <w:r>
        <w:rPr>
          <w:rStyle w:val="C3"/>
          <w:rFonts w:ascii="Arial" w:hAnsi="Arial"/>
          <w:b w:val="1"/>
          <w:sz w:val="22"/>
        </w:rPr>
        <w:t>Firma:</w:t>
      </w:r>
      <w:r>
        <w:rPr>
          <w:rStyle w:val="C3"/>
          <w:rFonts w:ascii="Arial" w:hAnsi="Arial"/>
          <w:b w:val="1"/>
          <w:sz w:val="22"/>
        </w:rPr>
        <w:t xml:space="preserve">  </w:t>
      </w:r>
      <w:r>
        <w:rPr>
          <w:rStyle w:val="C3"/>
          <w:rFonts w:ascii="Arial" w:hAnsi="Arial"/>
          <w:sz w:val="22"/>
        </w:rPr>
        <w:t>___________________________________________________________</w:t>
      </w:r>
      <w:r>
        <w:rPr>
          <w:rStyle w:val="C3"/>
          <w:rFonts w:ascii="Arial" w:hAnsi="Arial"/>
          <w:b w:val="1"/>
          <w:sz w:val="22"/>
        </w:rPr>
        <w:t xml:space="preserve">       </w:t>
      </w:r>
      <w:r>
        <w:rPr>
          <w:rStyle w:val="C3"/>
          <w:rFonts w:ascii="Arial" w:hAnsi="Arial"/>
          <w:b w:val="1"/>
          <w:sz w:val="22"/>
        </w:rPr>
        <w:t xml:space="preserve">    </w:t>
      </w:r>
      <w:r>
        <w:rPr>
          <w:rStyle w:val="C3"/>
          <w:rFonts w:ascii="Arial" w:hAnsi="Arial"/>
          <w:b w:val="1"/>
          <w:sz w:val="22"/>
        </w:rPr>
        <w:t xml:space="preserve">  </w:t>
      </w:r>
      <w:r>
        <w:rPr>
          <w:rStyle w:val="C3"/>
          <w:rFonts w:ascii="Arial" w:hAnsi="Arial"/>
          <w:b w:val="1"/>
          <w:sz w:val="22"/>
        </w:rPr>
        <w:t>Fecha</w:t>
      </w:r>
      <w:r>
        <w:rPr>
          <w:rStyle w:val="C3"/>
          <w:rFonts w:ascii="Arial" w:hAnsi="Arial"/>
          <w:b w:val="1"/>
          <w:sz w:val="22"/>
        </w:rPr>
        <w:t>:</w:t>
      </w:r>
      <w:r>
        <w:rPr>
          <w:rStyle w:val="C3"/>
          <w:rFonts w:ascii="Arial" w:hAnsi="Arial"/>
          <w:b w:val="1"/>
          <w:sz w:val="22"/>
        </w:rPr>
        <w:t xml:space="preserve"> </w:t>
      </w:r>
      <w:r>
        <w:rPr>
          <w:rStyle w:val="C3"/>
          <w:rFonts w:ascii="Arial" w:hAnsi="Arial"/>
          <w:color w:val="808080"/>
          <w:sz w:val="22"/>
        </w:rPr>
        <w:t>_____</w:t>
      </w:r>
      <w:r>
        <w:rPr>
          <w:rStyle w:val="C3"/>
          <w:rFonts w:ascii="Arial" w:hAnsi="Arial"/>
          <w:sz w:val="22"/>
        </w:rPr>
        <w:t xml:space="preserve"> /</w:t>
      </w:r>
      <w:r>
        <w:rPr>
          <w:rStyle w:val="C3"/>
          <w:rFonts w:ascii="Arial" w:hAnsi="Arial"/>
          <w:color w:val="808080"/>
          <w:sz w:val="22"/>
        </w:rPr>
        <w:t>______</w:t>
      </w:r>
      <w:r>
        <w:rPr>
          <w:rStyle w:val="C3"/>
          <w:rFonts w:ascii="Arial" w:hAnsi="Arial"/>
          <w:sz w:val="22"/>
        </w:rPr>
        <w:t xml:space="preserve"> /</w:t>
      </w:r>
      <w:r>
        <w:rPr>
          <w:rStyle w:val="C3"/>
          <w:rFonts w:ascii="Arial" w:hAnsi="Arial"/>
          <w:color w:val="808080"/>
          <w:sz w:val="22"/>
        </w:rPr>
        <w:t>______</w:t>
      </w:r>
      <w:r>
        <w:rPr>
          <w:rStyle w:val="C3"/>
          <w:rFonts w:ascii="Arial" w:hAnsi="Arial"/>
          <w:b w:val="1"/>
          <w:color w:val="808080"/>
          <w:sz w:val="22"/>
        </w:rPr>
        <w:t xml:space="preserve"> </w:t>
      </w:r>
      <w:r>
        <w:rPr>
          <w:rStyle w:val="C3"/>
          <w:rFonts w:ascii="Arial" w:hAnsi="Arial"/>
          <w:b w:val="1"/>
          <w:sz w:val="22"/>
        </w:rPr>
        <w:t xml:space="preserve">          </w:t>
      </w:r>
    </w:p>
    <w:p>
      <w:pPr>
        <w:spacing w:lineRule="auto" w:line="360"/>
        <w:ind w:left="357" w:right="-181"/>
      </w:pPr>
      <w:r>
        <w:rPr>
          <w:rStyle w:val="C3"/>
          <w:rFonts w:ascii="Arial" w:hAnsi="Arial"/>
          <w:i w:val="1"/>
          <w:sz w:val="18"/>
        </w:rPr>
        <w:t>[</w:t>
      </w:r>
      <w:r>
        <w:rPr>
          <w:rStyle w:val="C3"/>
          <w:rFonts w:ascii="Arial" w:hAnsi="Arial"/>
          <w:i w:val="1"/>
          <w:sz w:val="18"/>
        </w:rPr>
        <w:t>Responsa</w:t>
      </w:r>
      <w:r>
        <w:rPr>
          <w:rStyle w:val="C3"/>
          <w:rFonts w:ascii="Arial" w:hAnsi="Arial"/>
          <w:i w:val="1"/>
          <w:sz w:val="18"/>
        </w:rPr>
        <w:t>ble de Negociación</w:t>
      </w:r>
      <w:r>
        <w:rPr>
          <w:rStyle w:val="C3"/>
          <w:rFonts w:ascii="Arial" w:hAnsi="Arial"/>
          <w:i w:val="1"/>
          <w:sz w:val="18"/>
        </w:rPr>
        <w:t>]</w:t>
      </w:r>
      <w:r>
        <w:rPr>
          <w:rStyle w:val="C3"/>
          <w:rFonts w:ascii="Arial" w:hAnsi="Arial"/>
          <w:sz w:val="18"/>
        </w:rPr>
        <w:t xml:space="preserve"> :</w:t>
      </w:r>
      <w:r>
        <w:rPr>
          <w:rStyle w:val="C3"/>
          <w:rFonts w:ascii="Arial" w:hAnsi="Arial"/>
          <w:b w:val="1"/>
          <w:sz w:val="22"/>
        </w:rPr>
        <w:t xml:space="preserve"> </w:t>
      </w:r>
      <w:r>
        <w:rPr>
          <w:rStyle w:val="C3"/>
          <w:rFonts w:ascii="Arial" w:hAnsi="Arial"/>
          <w:b w:val="1"/>
          <w:sz w:val="22"/>
        </w:rPr>
        <w:t xml:space="preserve"> </w:t>
      </w:r>
      <w:r>
        <w:t xml:space="preserve"> </w:t>
      </w:r>
    </w:p>
    <w:sectPr>
      <w:headerReference xmlns:r="http://schemas.openxmlformats.org/officeDocument/2006/relationships" w:type="default" r:id="RelHdr1"/>
      <w:footerReference xmlns:r="http://schemas.openxmlformats.org/officeDocument/2006/relationships" w:type="default" r:id="RelFtr1"/>
      <w:type w:val="nextPage"/>
      <w:pgSz w:w="16838" w:h="11906" w:code="0" w:orient="landscape"/>
      <w:pgMar w:left="1418" w:right="1245" w:top="851" w:bottom="397" w:header="624" w:footer="340"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tbl>
    <w:tblPr>
      <w:tblStyle w:val="T2"/>
      <w:tblW w:w="13892" w:type="dxa"/>
      <w:tblInd w:w="108" w:type="dxa"/>
      <w:tblBorders>
        <w:top w:val="single" w:sz="4" w:space="0" w:shadow="0" w:frame="0"/>
        <w:left w:val="none" w:sz="0" w:space="0" w:shadow="0" w:frame="0"/>
        <w:bottom w:val="none" w:sz="0" w:space="0" w:shadow="0" w:frame="0"/>
        <w:right w:val="none" w:sz="0" w:space="0" w:shadow="0" w:frame="0"/>
        <w:insideH w:val="none" w:sz="0" w:space="0" w:shadow="0" w:frame="0"/>
        <w:insideV w:val="none" w:sz="0" w:space="0" w:shadow="0" w:frame="0"/>
      </w:tblBorders>
      <w:tblLayout w:type="autofit"/>
    </w:tblPr>
    <w:tblGrid/>
    <w:tr>
      <w:trPr>
        <w:wAfter w:w="0" w:type="dxa"/>
      </w:trPr>
      <w:tc>
        <w:tcPr>
          <w:tcW w:w="9459" w:type="dxa"/>
        </w:tcPr>
        <w:p>
          <w:pPr>
            <w:pStyle w:val="P4"/>
            <w:tabs>
              <w:tab w:val="clear" w:pos="8306" w:leader="none"/>
              <w:tab w:val="right" w:pos="13500" w:leader="none"/>
            </w:tabs>
            <w:spacing w:before="120"/>
            <w:ind w:right="74"/>
            <w:rPr>
              <w:rStyle w:val="C3"/>
              <w:rFonts w:ascii="Arial" w:hAnsi="Arial"/>
              <w:sz w:val="14"/>
            </w:rPr>
          </w:pPr>
          <w:r>
            <w:rPr>
              <w:rStyle w:val="C3"/>
              <w:rFonts w:ascii="Arial" w:hAnsi="Arial"/>
              <w:sz w:val="14"/>
            </w:rPr>
            <w:t>OMIP – Pólo Português, S.G.M.R., S.A.</w:t>
            <w:tab/>
          </w:r>
        </w:p>
        <w:p>
          <w:pPr>
            <w:pStyle w:val="P4"/>
            <w:rPr>
              <w:rStyle w:val="C3"/>
              <w:rFonts w:ascii="Arial" w:hAnsi="Arial"/>
              <w:sz w:val="14"/>
            </w:rPr>
          </w:pPr>
          <w:r>
            <w:rPr>
              <w:rStyle w:val="C3"/>
              <w:rFonts w:ascii="Arial" w:hAnsi="Arial"/>
              <w:sz w:val="14"/>
            </w:rPr>
            <w:t xml:space="preserve">Av. Casal Ribeiro, 14 - 8º   </w:t>
          </w:r>
          <w:r>
            <w:rPr>
              <w:rStyle w:val="C3"/>
              <w:rFonts w:ascii="Wingdings" w:hAnsi="Wingdings"/>
              <w:sz w:val="14"/>
            </w:rPr>
            <w:t></w:t>
          </w:r>
          <w:r>
            <w:rPr>
              <w:rStyle w:val="C3"/>
              <w:rFonts w:ascii="Arial" w:hAnsi="Arial"/>
              <w:sz w:val="14"/>
            </w:rPr>
            <w:t xml:space="preserve">  Tel.: +351 210006000  </w:t>
          </w:r>
          <w:r>
            <w:rPr>
              <w:rStyle w:val="C3"/>
              <w:rFonts w:ascii="Wingdings" w:hAnsi="Wingdings"/>
              <w:sz w:val="14"/>
            </w:rPr>
            <w:t></w:t>
          </w:r>
          <w:r>
            <w:rPr>
              <w:rStyle w:val="C3"/>
              <w:rFonts w:ascii="Arial" w:hAnsi="Arial"/>
              <w:sz w:val="14"/>
            </w:rPr>
            <w:t xml:space="preserve">  Fax: +351 210006012  </w:t>
          </w:r>
          <w:r>
            <w:rPr>
              <w:rStyle w:val="C3"/>
              <w:rFonts w:ascii="Wingdings" w:hAnsi="Wingdings"/>
              <w:sz w:val="14"/>
            </w:rPr>
            <w:t></w:t>
          </w:r>
          <w:r>
            <w:rPr>
              <w:rStyle w:val="C3"/>
              <w:rFonts w:ascii="Arial" w:hAnsi="Arial"/>
              <w:sz w:val="14"/>
            </w:rPr>
            <w:t xml:space="preserve">  </w:t>
          </w:r>
          <w:r>
            <w:rPr>
              <w:rStyle w:val="C3"/>
              <w:rFonts w:ascii="Arial" w:hAnsi="Arial"/>
              <w:i w:val="1"/>
              <w:sz w:val="14"/>
            </w:rPr>
            <w:t>E-mail</w:t>
          </w:r>
          <w:r>
            <w:rPr>
              <w:rStyle w:val="C3"/>
              <w:rFonts w:ascii="Arial" w:hAnsi="Arial"/>
              <w:sz w:val="14"/>
            </w:rPr>
            <w:t>: trading@omip.pt</w:t>
          </w:r>
        </w:p>
      </w:tc>
      <w:tc>
        <w:tcPr>
          <w:tcW w:w="4433" w:type="dxa"/>
        </w:tcPr>
        <w:p>
          <w:pPr>
            <w:pStyle w:val="P4"/>
            <w:tabs>
              <w:tab w:val="clear" w:pos="4153" w:leader="none"/>
              <w:tab w:val="center" w:pos="4932" w:leader="none"/>
            </w:tabs>
            <w:ind w:left="72" w:right="-1368"/>
            <w:rPr>
              <w:rStyle w:val="C3"/>
              <w:rFonts w:ascii="Arial" w:hAnsi="Arial"/>
              <w:sz w:val="14"/>
            </w:rPr>
          </w:pPr>
        </w:p>
      </w:tc>
    </w:tr>
  </w:tbl>
  <w:p>
    <w:pPr>
      <w:pStyle w:val="P4"/>
      <w:rPr>
        <w:rStyle w:val="C3"/>
      </w:rPr>
    </w:pP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3"/>
      <w:jc w:val="right"/>
      <w:rPr>
        <w:rStyle w:val="C3"/>
      </w:rPr>
    </w:pPr>
    <w:r>
      <w:drawing>
        <wp:inline xmlns:wp="http://schemas.openxmlformats.org/drawingml/2006/wordprocessingDrawing">
          <wp:extent cx="885190" cy="34417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885190" cy="344170"/>
                  </a:xfrm>
                  <a:prstGeom prst="rect"/>
                  <a:noFill/>
                </pic:spPr>
              </pic:pic>
            </a:graphicData>
          </a:graphic>
        </wp:inline>
      </w:drawing>
    </w:r>
  </w:p>
</w:hdr>
</file>

<file path=word/numbering.xml><?xml version="1.0" encoding="utf-8"?>
<w:numbering xmlns:w="http://schemas.openxmlformats.org/wordprocessingml/2006/main">
  <w:abstractNum w:abstractNumId="0">
    <w:nsid w:val="139742E2"/>
    <w:multiLevelType w:val="multilevel"/>
    <w:lvl w:ilvl="0">
      <w:start w:val="1"/>
      <w:numFmt w:val="decimal"/>
      <w:suff w:val="tab"/>
      <w:lvlText w:val="%1."/>
      <w:lvlJc w:val="left"/>
      <w:pPr>
        <w:ind w:hanging="360" w:left="720"/>
        <w:tabs>
          <w:tab w:val="left" w:pos="720" w:leader="none"/>
        </w:tabs>
      </w:pPr>
      <w:rPr>
        <w:i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
    <w:nsid w:val="1E4C08E9"/>
    <w:multiLevelType w:val="multilevel"/>
    <w:lvl w:ilvl="0">
      <w:start w:val="1"/>
      <w:numFmt w:val="decimal"/>
      <w:suff w:val="tab"/>
      <w:lvlText w:val="(%1)"/>
      <w:lvlJc w:val="left"/>
      <w:pPr>
        <w:ind w:hanging="360" w:left="1080"/>
        <w:tabs>
          <w:tab w:val="left" w:pos="1080" w:leader="none"/>
        </w:tabs>
      </w:pPr>
      <w:rPr/>
    </w:lvl>
    <w:lvl w:ilvl="1">
      <w:start w:val="1"/>
      <w:numFmt w:val="lowerLetter"/>
      <w:suff w:val="tab"/>
      <w:lvlText w:val="%2."/>
      <w:lvlJc w:val="left"/>
      <w:pPr>
        <w:ind w:hanging="360" w:left="1800"/>
        <w:tabs>
          <w:tab w:val="left" w:pos="1800" w:leader="none"/>
        </w:tabs>
      </w:pPr>
      <w:rPr/>
    </w:lvl>
    <w:lvl w:ilvl="2">
      <w:start w:val="1"/>
      <w:numFmt w:val="lowerRoman"/>
      <w:suff w:val="tab"/>
      <w:lvlText w:val="%3."/>
      <w:lvlJc w:val="right"/>
      <w:pPr>
        <w:ind w:hanging="180" w:left="2520"/>
        <w:tabs>
          <w:tab w:val="left" w:pos="2520" w:leader="none"/>
        </w:tabs>
      </w:pPr>
      <w:rPr/>
    </w:lvl>
    <w:lvl w:ilvl="3">
      <w:start w:val="1"/>
      <w:numFmt w:val="decimal"/>
      <w:suff w:val="tab"/>
      <w:lvlText w:val="%4."/>
      <w:lvlJc w:val="left"/>
      <w:pPr>
        <w:ind w:hanging="360" w:left="3240"/>
        <w:tabs>
          <w:tab w:val="left" w:pos="3240" w:leader="none"/>
        </w:tabs>
      </w:pPr>
      <w:rPr/>
    </w:lvl>
    <w:lvl w:ilvl="4">
      <w:start w:val="1"/>
      <w:numFmt w:val="lowerLetter"/>
      <w:suff w:val="tab"/>
      <w:lvlText w:val="%5."/>
      <w:lvlJc w:val="left"/>
      <w:pPr>
        <w:ind w:hanging="360" w:left="3960"/>
        <w:tabs>
          <w:tab w:val="left" w:pos="3960" w:leader="none"/>
        </w:tabs>
      </w:pPr>
      <w:rPr/>
    </w:lvl>
    <w:lvl w:ilvl="5">
      <w:start w:val="1"/>
      <w:numFmt w:val="lowerRoman"/>
      <w:suff w:val="tab"/>
      <w:lvlText w:val="%6."/>
      <w:lvlJc w:val="right"/>
      <w:pPr>
        <w:ind w:hanging="180" w:left="4680"/>
        <w:tabs>
          <w:tab w:val="left" w:pos="4680" w:leader="none"/>
        </w:tabs>
      </w:pPr>
      <w:rPr/>
    </w:lvl>
    <w:lvl w:ilvl="6">
      <w:start w:val="1"/>
      <w:numFmt w:val="decimal"/>
      <w:suff w:val="tab"/>
      <w:lvlText w:val="%7."/>
      <w:lvlJc w:val="left"/>
      <w:pPr>
        <w:ind w:hanging="360" w:left="5400"/>
        <w:tabs>
          <w:tab w:val="left" w:pos="5400" w:leader="none"/>
        </w:tabs>
      </w:pPr>
      <w:rPr/>
    </w:lvl>
    <w:lvl w:ilvl="7">
      <w:start w:val="1"/>
      <w:numFmt w:val="lowerLetter"/>
      <w:suff w:val="tab"/>
      <w:lvlText w:val="%8."/>
      <w:lvlJc w:val="left"/>
      <w:pPr>
        <w:ind w:hanging="360" w:left="6120"/>
        <w:tabs>
          <w:tab w:val="left" w:pos="6120" w:leader="none"/>
        </w:tabs>
      </w:pPr>
      <w:rPr/>
    </w:lvl>
    <w:lvl w:ilvl="8">
      <w:start w:val="1"/>
      <w:numFmt w:val="lowerRoman"/>
      <w:suff w:val="tab"/>
      <w:lvlText w:val="%9."/>
      <w:lvlJc w:val="right"/>
      <w:pPr>
        <w:ind w:hanging="180" w:left="6840"/>
        <w:tabs>
          <w:tab w:val="left" w:pos="6840" w:leader="none"/>
        </w:tabs>
      </w:pPr>
      <w:rPr/>
    </w:lvl>
  </w:abstractNum>
  <w:abstractNum w:abstractNumId="2">
    <w:nsid w:val="1E932AC2"/>
    <w:multiLevelType w:val="hybridMultilevel"/>
    <w:lvl w:ilvl="0" w:tplc="4CE5002E">
      <w:start w:val="1"/>
      <w:numFmt w:val="bullet"/>
      <w:suff w:val="tab"/>
      <w:lvlText w:val=""/>
      <w:lvlJc w:val="left"/>
      <w:pPr>
        <w:ind w:hanging="360" w:left="4005"/>
        <w:tabs>
          <w:tab w:val="left" w:pos="4005" w:leader="none"/>
        </w:tabs>
      </w:pPr>
      <w:rPr>
        <w:rFonts w:ascii="Wingdings" w:hAnsi="Wingdings"/>
        <w:sz w:val="20"/>
      </w:rPr>
    </w:lvl>
    <w:lvl w:ilvl="1" w:tplc="388871E7">
      <w:start w:val="1"/>
      <w:numFmt w:val="bullet"/>
      <w:suff w:val="tab"/>
      <w:lvlText w:val="o"/>
      <w:lvlJc w:val="left"/>
      <w:pPr>
        <w:ind w:hanging="360" w:left="1800"/>
        <w:tabs>
          <w:tab w:val="left" w:pos="1800" w:leader="none"/>
        </w:tabs>
      </w:pPr>
      <w:rPr>
        <w:rFonts w:ascii="Courier New" w:hAnsi="Courier New"/>
      </w:rPr>
    </w:lvl>
    <w:lvl w:ilvl="2" w:tplc="7CC97056">
      <w:start w:val="1"/>
      <w:numFmt w:val="bullet"/>
      <w:suff w:val="tab"/>
      <w:lvlText w:val=""/>
      <w:lvlJc w:val="left"/>
      <w:pPr>
        <w:ind w:hanging="360" w:left="2520"/>
        <w:tabs>
          <w:tab w:val="left" w:pos="2520" w:leader="none"/>
        </w:tabs>
      </w:pPr>
      <w:rPr>
        <w:rFonts w:ascii="Wingdings" w:hAnsi="Wingdings"/>
      </w:rPr>
    </w:lvl>
    <w:lvl w:ilvl="3" w:tplc="49762CE8">
      <w:start w:val="1"/>
      <w:numFmt w:val="bullet"/>
      <w:suff w:val="tab"/>
      <w:lvlText w:val=""/>
      <w:lvlJc w:val="left"/>
      <w:pPr>
        <w:ind w:hanging="360" w:left="3240"/>
        <w:tabs>
          <w:tab w:val="left" w:pos="3240" w:leader="none"/>
        </w:tabs>
      </w:pPr>
      <w:rPr>
        <w:rFonts w:ascii="Symbol" w:hAnsi="Symbol"/>
      </w:rPr>
    </w:lvl>
    <w:lvl w:ilvl="4" w:tplc="5EFEDAD0">
      <w:start w:val="1"/>
      <w:numFmt w:val="bullet"/>
      <w:suff w:val="tab"/>
      <w:lvlText w:val="o"/>
      <w:lvlJc w:val="left"/>
      <w:pPr>
        <w:ind w:hanging="360" w:left="3960"/>
        <w:tabs>
          <w:tab w:val="left" w:pos="3960" w:leader="none"/>
        </w:tabs>
      </w:pPr>
      <w:rPr>
        <w:rFonts w:ascii="Courier New" w:hAnsi="Courier New"/>
      </w:rPr>
    </w:lvl>
    <w:lvl w:ilvl="5" w:tplc="26B02427">
      <w:start w:val="1"/>
      <w:numFmt w:val="bullet"/>
      <w:suff w:val="tab"/>
      <w:lvlText w:val=""/>
      <w:lvlJc w:val="left"/>
      <w:pPr>
        <w:ind w:hanging="360" w:left="4680"/>
        <w:tabs>
          <w:tab w:val="left" w:pos="4680" w:leader="none"/>
        </w:tabs>
      </w:pPr>
      <w:rPr>
        <w:rFonts w:ascii="Wingdings" w:hAnsi="Wingdings"/>
      </w:rPr>
    </w:lvl>
    <w:lvl w:ilvl="6" w:tplc="2F9D2EEA">
      <w:start w:val="1"/>
      <w:numFmt w:val="bullet"/>
      <w:suff w:val="tab"/>
      <w:lvlText w:val=""/>
      <w:lvlJc w:val="left"/>
      <w:pPr>
        <w:ind w:hanging="360" w:left="5400"/>
        <w:tabs>
          <w:tab w:val="left" w:pos="5400" w:leader="none"/>
        </w:tabs>
      </w:pPr>
      <w:rPr>
        <w:rFonts w:ascii="Symbol" w:hAnsi="Symbol"/>
      </w:rPr>
    </w:lvl>
    <w:lvl w:ilvl="7" w:tplc="4C6F7EB3">
      <w:start w:val="1"/>
      <w:numFmt w:val="bullet"/>
      <w:suff w:val="tab"/>
      <w:lvlText w:val="o"/>
      <w:lvlJc w:val="left"/>
      <w:pPr>
        <w:ind w:hanging="360" w:left="6120"/>
        <w:tabs>
          <w:tab w:val="left" w:pos="6120" w:leader="none"/>
        </w:tabs>
      </w:pPr>
      <w:rPr>
        <w:rFonts w:ascii="Courier New" w:hAnsi="Courier New"/>
      </w:rPr>
    </w:lvl>
    <w:lvl w:ilvl="8" w:tplc="68ABFCCB">
      <w:start w:val="1"/>
      <w:numFmt w:val="bullet"/>
      <w:suff w:val="tab"/>
      <w:lvlText w:val=""/>
      <w:lvlJc w:val="left"/>
      <w:pPr>
        <w:ind w:hanging="360" w:left="6840"/>
        <w:tabs>
          <w:tab w:val="left" w:pos="6840" w:leader="none"/>
        </w:tabs>
      </w:pPr>
      <w:rPr>
        <w:rFonts w:ascii="Wingdings" w:hAnsi="Wingdings"/>
      </w:rPr>
    </w:lvl>
  </w:abstractNum>
  <w:abstractNum w:abstractNumId="3">
    <w:nsid w:val="27B756F6"/>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b w:val="0"/>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4">
    <w:nsid w:val="31E321AF"/>
    <w:multiLevelType w:val="multilevel"/>
    <w:lvl w:ilvl="0">
      <w:start w:val="1"/>
      <w:numFmt w:val="decimal"/>
      <w:suff w:val="tab"/>
      <w:lvlText w:val="%1"/>
      <w:lvlJc w:val="left"/>
      <w:pPr>
        <w:ind w:hanging="360" w:left="717"/>
        <w:tabs>
          <w:tab w:val="left" w:pos="717" w:leader="none"/>
        </w:tabs>
      </w:pPr>
      <w:rPr/>
    </w:lvl>
    <w:lvl w:ilvl="1">
      <w:start w:val="1"/>
      <w:numFmt w:val="lowerLetter"/>
      <w:suff w:val="tab"/>
      <w:lvlText w:val="%2."/>
      <w:lvlJc w:val="left"/>
      <w:pPr>
        <w:ind w:hanging="360" w:left="1437"/>
        <w:tabs>
          <w:tab w:val="left" w:pos="1437" w:leader="none"/>
        </w:tabs>
      </w:pPr>
      <w:rPr/>
    </w:lvl>
    <w:lvl w:ilvl="2">
      <w:start w:val="1"/>
      <w:numFmt w:val="lowerRoman"/>
      <w:suff w:val="tab"/>
      <w:lvlText w:val="%3."/>
      <w:lvlJc w:val="right"/>
      <w:pPr>
        <w:ind w:hanging="180" w:left="2157"/>
        <w:tabs>
          <w:tab w:val="left" w:pos="2157" w:leader="none"/>
        </w:tabs>
      </w:pPr>
      <w:rPr/>
    </w:lvl>
    <w:lvl w:ilvl="3">
      <w:start w:val="1"/>
      <w:numFmt w:val="decimal"/>
      <w:suff w:val="tab"/>
      <w:lvlText w:val="%4."/>
      <w:lvlJc w:val="left"/>
      <w:pPr>
        <w:ind w:hanging="360" w:left="2877"/>
        <w:tabs>
          <w:tab w:val="left" w:pos="2877" w:leader="none"/>
        </w:tabs>
      </w:pPr>
      <w:rPr/>
    </w:lvl>
    <w:lvl w:ilvl="4">
      <w:start w:val="1"/>
      <w:numFmt w:val="lowerLetter"/>
      <w:suff w:val="tab"/>
      <w:lvlText w:val="%5."/>
      <w:lvlJc w:val="left"/>
      <w:pPr>
        <w:ind w:hanging="360" w:left="3597"/>
        <w:tabs>
          <w:tab w:val="left" w:pos="3597" w:leader="none"/>
        </w:tabs>
      </w:pPr>
      <w:rPr/>
    </w:lvl>
    <w:lvl w:ilvl="5">
      <w:start w:val="1"/>
      <w:numFmt w:val="lowerRoman"/>
      <w:suff w:val="tab"/>
      <w:lvlText w:val="%6."/>
      <w:lvlJc w:val="right"/>
      <w:pPr>
        <w:ind w:hanging="180" w:left="4317"/>
        <w:tabs>
          <w:tab w:val="left" w:pos="4317" w:leader="none"/>
        </w:tabs>
      </w:pPr>
      <w:rPr/>
    </w:lvl>
    <w:lvl w:ilvl="6">
      <w:start w:val="1"/>
      <w:numFmt w:val="decimal"/>
      <w:suff w:val="tab"/>
      <w:lvlText w:val="%7."/>
      <w:lvlJc w:val="left"/>
      <w:pPr>
        <w:ind w:hanging="360" w:left="5037"/>
        <w:tabs>
          <w:tab w:val="left" w:pos="5037" w:leader="none"/>
        </w:tabs>
      </w:pPr>
      <w:rPr/>
    </w:lvl>
    <w:lvl w:ilvl="7">
      <w:start w:val="1"/>
      <w:numFmt w:val="lowerLetter"/>
      <w:suff w:val="tab"/>
      <w:lvlText w:val="%8."/>
      <w:lvlJc w:val="left"/>
      <w:pPr>
        <w:ind w:hanging="360" w:left="5757"/>
        <w:tabs>
          <w:tab w:val="left" w:pos="5757" w:leader="none"/>
        </w:tabs>
      </w:pPr>
      <w:rPr/>
    </w:lvl>
    <w:lvl w:ilvl="8">
      <w:start w:val="1"/>
      <w:numFmt w:val="lowerRoman"/>
      <w:suff w:val="tab"/>
      <w:lvlText w:val="%9."/>
      <w:lvlJc w:val="right"/>
      <w:pPr>
        <w:ind w:hanging="180" w:left="6477"/>
        <w:tabs>
          <w:tab w:val="left" w:pos="6477" w:leader="none"/>
        </w:tabs>
      </w:pPr>
      <w:rPr/>
    </w:lvl>
  </w:abstractNum>
  <w:abstractNum w:abstractNumId="5">
    <w:nsid w:val="4C3D7B7C"/>
    <w:multiLevelType w:val="multilevel"/>
    <w:lvl w:ilvl="0">
      <w:start w:val="1"/>
      <w:numFmt w:val="decimal"/>
      <w:suff w:val="tab"/>
      <w:lvlText w:val="(%1)"/>
      <w:lvlJc w:val="left"/>
      <w:pPr>
        <w:ind w:hanging="360" w:left="360"/>
      </w:pPr>
      <w:rPr>
        <w:b w:val="0"/>
      </w:rPr>
    </w:lvl>
    <w:lvl w:ilvl="1">
      <w:start w:val="1"/>
      <w:numFmt w:val="lowerLetter"/>
      <w:suff w:val="tab"/>
      <w:lvlText w:val="%2."/>
      <w:lvlJc w:val="left"/>
      <w:pPr>
        <w:ind w:hanging="360" w:left="1080"/>
      </w:pPr>
      <w:rPr/>
    </w:lvl>
    <w:lvl w:ilvl="2">
      <w:start w:val="1"/>
      <w:numFmt w:val="lowerRoman"/>
      <w:suff w:val="tab"/>
      <w:lvlText w:val="%3."/>
      <w:lvlJc w:val="right"/>
      <w:pPr>
        <w:ind w:hanging="180" w:left="1800"/>
      </w:pPr>
      <w:rPr/>
    </w:lvl>
    <w:lvl w:ilvl="3">
      <w:start w:val="1"/>
      <w:numFmt w:val="decimal"/>
      <w:suff w:val="tab"/>
      <w:lvlText w:val="%4."/>
      <w:lvlJc w:val="left"/>
      <w:pPr>
        <w:ind w:hanging="360" w:left="2520"/>
      </w:pPr>
      <w:rPr/>
    </w:lvl>
    <w:lvl w:ilvl="4">
      <w:start w:val="1"/>
      <w:numFmt w:val="lowerLetter"/>
      <w:suff w:val="tab"/>
      <w:lvlText w:val="%5."/>
      <w:lvlJc w:val="left"/>
      <w:pPr>
        <w:ind w:hanging="360" w:left="3240"/>
      </w:pPr>
      <w:rPr/>
    </w:lvl>
    <w:lvl w:ilvl="5">
      <w:start w:val="1"/>
      <w:numFmt w:val="lowerRoman"/>
      <w:suff w:val="tab"/>
      <w:lvlText w:val="%6."/>
      <w:lvlJc w:val="right"/>
      <w:pPr>
        <w:ind w:hanging="180" w:left="3960"/>
      </w:pPr>
      <w:rPr/>
    </w:lvl>
    <w:lvl w:ilvl="6">
      <w:start w:val="1"/>
      <w:numFmt w:val="decimal"/>
      <w:suff w:val="tab"/>
      <w:lvlText w:val="%7."/>
      <w:lvlJc w:val="left"/>
      <w:pPr>
        <w:ind w:hanging="360" w:left="4680"/>
      </w:pPr>
      <w:rPr/>
    </w:lvl>
    <w:lvl w:ilvl="7">
      <w:start w:val="1"/>
      <w:numFmt w:val="lowerLetter"/>
      <w:suff w:val="tab"/>
      <w:lvlText w:val="%8."/>
      <w:lvlJc w:val="left"/>
      <w:pPr>
        <w:ind w:hanging="360" w:left="5400"/>
      </w:pPr>
      <w:rPr/>
    </w:lvl>
    <w:lvl w:ilvl="8">
      <w:start w:val="1"/>
      <w:numFmt w:val="lowerRoman"/>
      <w:suff w:val="tab"/>
      <w:lvlText w:val="%9."/>
      <w:lvlJc w:val="right"/>
      <w:pPr>
        <w:ind w:hanging="180" w:left="6120"/>
      </w:pPr>
      <w:rPr/>
    </w:lvl>
  </w:abstractNum>
  <w:abstractNum w:abstractNumId="6">
    <w:nsid w:val="7058317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6"/>
  </w:num>
  <w:num w:numId="4">
    <w:abstractNumId w:val="3"/>
  </w:num>
  <w:num w:numId="5">
    <w:abstractNumId w:val="2"/>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Cabeçalho 1"/>
    <w:basedOn w:val="P0"/>
    <w:next w:val="P0"/>
    <w:qFormat/>
    <w:pPr>
      <w:keepNext w:val="1"/>
      <w:spacing w:lineRule="auto" w:line="360" w:before="240" w:after="60"/>
      <w:jc w:val="center"/>
      <w:outlineLvl w:val="0"/>
    </w:pPr>
    <w:rPr>
      <w:rFonts w:ascii="Arial" w:hAnsi="Arial"/>
      <w:b w:val="1"/>
      <w:sz w:val="32"/>
    </w:rPr>
  </w:style>
  <w:style w:type="paragraph" w:styleId="P2">
    <w:name w:val="texto"/>
    <w:basedOn w:val="P0"/>
    <w:next w:val="P2"/>
    <w:pPr>
      <w:spacing w:lineRule="exact" w:line="240" w:before="40" w:after="40"/>
      <w:ind w:firstLine="283"/>
      <w:jc w:val="both"/>
    </w:pPr>
    <w:rPr>
      <w:rFonts w:ascii="Arial" w:hAnsi="Arial"/>
      <w:sz w:val="18"/>
    </w:rPr>
  </w:style>
  <w:style w:type="paragraph" w:styleId="P3">
    <w:name w:val="Cabeçalho"/>
    <w:basedOn w:val="P0"/>
    <w:next w:val="P3"/>
    <w:pPr>
      <w:tabs>
        <w:tab w:val="center" w:pos="4153" w:leader="none"/>
        <w:tab w:val="right" w:pos="8306" w:leader="none"/>
      </w:tabs>
    </w:pPr>
    <w:rPr/>
  </w:style>
  <w:style w:type="paragraph" w:styleId="P4">
    <w:name w:val="Rodapé"/>
    <w:basedOn w:val="P0"/>
    <w:next w:val="P4"/>
    <w:link w:val="C5"/>
    <w:pPr>
      <w:tabs>
        <w:tab w:val="center" w:pos="4153" w:leader="none"/>
        <w:tab w:val="right" w:pos="8306" w:leader="none"/>
      </w:tabs>
    </w:pPr>
    <w:rPr/>
  </w:style>
  <w:style w:type="paragraph" w:styleId="P5">
    <w:name w:val="Corpo de texto 2"/>
    <w:basedOn w:val="P0"/>
    <w:next w:val="P5"/>
    <w:pPr/>
    <w:rPr>
      <w:rFonts w:ascii="Arial" w:hAnsi="Arial"/>
      <w:sz w:val="22"/>
    </w:rPr>
  </w:style>
  <w:style w:type="paragraph" w:styleId="P6">
    <w:name w:val="Índice 1"/>
    <w:basedOn w:val="P0"/>
    <w:next w:val="P0"/>
    <w:pPr>
      <w:tabs>
        <w:tab w:val="left" w:pos="480" w:leader="none"/>
        <w:tab w:val="right" w:pos="8302" w:leader="dot"/>
      </w:tabs>
      <w:jc w:val="center"/>
    </w:pPr>
    <w:rPr>
      <w:rFonts w:ascii="Arial" w:hAnsi="Arial"/>
      <w:b w:val="1"/>
      <w:color w:val="7F7F7F"/>
    </w:rPr>
  </w:style>
  <w:style w:type="paragraph" w:styleId="P7">
    <w:name w:val="Texto de balão"/>
    <w:basedOn w:val="P0"/>
    <w:next w:val="P7"/>
    <w:pPr/>
    <w:rPr>
      <w:rFonts w:ascii="Tahoma" w:hAnsi="Tahoma"/>
      <w:sz w:val="16"/>
    </w:rPr>
  </w:style>
  <w:style w:type="paragraph" w:styleId="P8">
    <w:name w:val="Texto de nota de rodapé"/>
    <w:basedOn w:val="P0"/>
    <w:next w:val="P8"/>
    <w:pPr/>
    <w:rPr>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ipo de letra predefinido do parágrafo"/>
    <w:rPr/>
  </w:style>
  <w:style w:type="character" w:styleId="C4">
    <w:name w:val="Ref. de nota de rodapé"/>
    <w:rPr>
      <w:vertAlign w:val="superscript"/>
    </w:rPr>
  </w:style>
  <w:style w:type="character" w:styleId="C5">
    <w:name w:val="Rodapé Carácter"/>
    <w:link w:val="P4"/>
    <w:rPr/>
  </w:style>
  <w:style w:type="character" w:styleId="C6">
    <w:name w:val="Número de página"/>
    <w:basedOn w:val="C3"/>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ela normal"/>
    <w:tblPr>
      <w:tblInd w:w="0" w:type="dxa"/>
      <w:tblCellMar>
        <w:top w:w="0" w:type="dxa"/>
        <w:left w:w="108" w:type="dxa"/>
        <w:bottom w:w="0" w:type="dxa"/>
        <w:right w:w="108" w:type="dxa"/>
      </w:tblCellMar>
    </w:tblPr>
    <w:trPr/>
    <w:tcPr/>
  </w:style>
  <w:style w:type="table" w:styleId="T3">
    <w:name w:val="Tabela com grelha"/>
    <w:basedOn w:val="T2"/>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Pr>
    <w:trPr/>
    <w:tcPr/>
  </w:style>
</w:styles>
</file>

<file path=word/_rels/document.xml.rels>&#65279;<?xml version="1.0" encoding="utf-8"?><Relationships xmlns="http://schemas.openxmlformats.org/package/2006/relationships"><Relationship Id="RelHdr1" Type="http://schemas.openxmlformats.org/officeDocument/2006/relationships/header" Target="header1.xml" /><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_rels/header1.xml.rels>&#65279;<?xml version="1.0" encoding="utf-8"?><Relationships xmlns="http://schemas.openxmlformats.org/package/2006/relationships"><Relationship Id="Relimage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aclaro</dc:creator>
  <dcterms:created xsi:type="dcterms:W3CDTF">2013-09-19T18:09:00Z</dcterms:created>
  <cp:lastModifiedBy>Susana Mendes [OMIP]</cp:lastModifiedBy>
  <cp:lastPrinted>2006-02-24T11:59:00Z</cp:lastPrinted>
  <dcterms:modified xsi:type="dcterms:W3CDTF">2020-02-26T13:26:58Z</dcterms:modified>
  <cp:revision>7</cp:revision>
  <dc:title>Modelo 1 - REGISTO DE CONTAS DE NEGOCIAÇÃO</dc:title>
</cp:coreProperties>
</file>